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AC509">
      <w:pPr>
        <w:widowControl/>
        <w:spacing w:line="560" w:lineRule="exact"/>
        <w:rPr>
          <w:rFonts w:hint="eastAsia" w:ascii="仿宋_GB2312" w:hAnsi="Times New Roman" w:eastAsia="仿宋_GB2312" w:cs="Times New Roman"/>
          <w:color w:val="222222"/>
          <w:kern w:val="0"/>
          <w:sz w:val="32"/>
          <w:szCs w:val="32"/>
        </w:rPr>
      </w:pPr>
    </w:p>
    <w:p w14:paraId="6AECCD0A">
      <w:pPr>
        <w:spacing w:line="560" w:lineRule="exact"/>
        <w:jc w:val="center"/>
        <w:rPr>
          <w:rFonts w:hint="eastAsia" w:ascii="方正小标宋简体" w:hAnsi="Times New Roman" w:eastAsia="方正小标宋简体" w:cs="Times New Roman"/>
          <w:kern w:val="0"/>
          <w:sz w:val="44"/>
          <w:szCs w:val="44"/>
        </w:rPr>
      </w:pPr>
    </w:p>
    <w:p w14:paraId="752769A3">
      <w:pPr>
        <w:spacing w:line="560" w:lineRule="exact"/>
        <w:jc w:val="center"/>
        <w:rPr>
          <w:rFonts w:hint="eastAsia" w:ascii="方正小标宋简体" w:hAnsi="Times New Roman" w:eastAsia="方正小标宋简体" w:cs="Times New Roman"/>
          <w:kern w:val="0"/>
          <w:sz w:val="44"/>
          <w:szCs w:val="44"/>
        </w:rPr>
      </w:pPr>
    </w:p>
    <w:p w14:paraId="3FAB9D52">
      <w:pPr>
        <w:spacing w:line="560" w:lineRule="exact"/>
        <w:jc w:val="center"/>
        <w:rPr>
          <w:rFonts w:hint="eastAsia" w:ascii="方正小标宋简体" w:hAnsi="Times New Roman" w:eastAsia="方正小标宋简体" w:cs="Times New Roman"/>
          <w:kern w:val="0"/>
          <w:sz w:val="44"/>
          <w:szCs w:val="44"/>
        </w:rPr>
      </w:pPr>
    </w:p>
    <w:p w14:paraId="0EF1D83C">
      <w:pPr>
        <w:spacing w:line="560" w:lineRule="exact"/>
        <w:jc w:val="center"/>
        <w:rPr>
          <w:rFonts w:hint="eastAsia" w:ascii="方正小标宋简体" w:hAnsi="Times New Roman" w:eastAsia="方正小标宋简体" w:cs="Times New Roman"/>
          <w:kern w:val="0"/>
          <w:sz w:val="44"/>
          <w:szCs w:val="44"/>
        </w:rPr>
      </w:pPr>
    </w:p>
    <w:p w14:paraId="2F63F711">
      <w:pPr>
        <w:spacing w:line="560" w:lineRule="exact"/>
        <w:jc w:val="center"/>
        <w:rPr>
          <w:rFonts w:hint="eastAsia" w:ascii="方正小标宋简体" w:hAnsi="Times New Roman" w:eastAsia="方正小标宋简体" w:cs="Times New Roman"/>
          <w:kern w:val="0"/>
          <w:sz w:val="44"/>
          <w:szCs w:val="44"/>
        </w:rPr>
      </w:pPr>
    </w:p>
    <w:p w14:paraId="3A420673">
      <w:pPr>
        <w:spacing w:line="480" w:lineRule="auto"/>
        <w:jc w:val="center"/>
        <w:rPr>
          <w:rFonts w:hint="eastAsia" w:ascii="方正小标宋简体" w:hAnsi="Times New Roman" w:eastAsia="方正小标宋简体" w:cs="Times New Roman"/>
          <w:kern w:val="0"/>
          <w:sz w:val="48"/>
          <w:szCs w:val="48"/>
        </w:rPr>
      </w:pPr>
      <w:r>
        <w:rPr>
          <w:rFonts w:hint="eastAsia" w:ascii="方正小标宋简体" w:hAnsi="Times New Roman" w:eastAsia="方正小标宋简体" w:cs="Times New Roman"/>
          <w:kern w:val="0"/>
          <w:sz w:val="48"/>
          <w:szCs w:val="48"/>
        </w:rPr>
        <w:t>202</w:t>
      </w:r>
      <w:r>
        <w:rPr>
          <w:rFonts w:hint="eastAsia" w:ascii="方正小标宋简体" w:hAnsi="Times New Roman" w:eastAsia="方正小标宋简体" w:cs="Times New Roman"/>
          <w:kern w:val="0"/>
          <w:sz w:val="48"/>
          <w:szCs w:val="48"/>
          <w:lang w:val="en-US" w:eastAsia="zh-CN"/>
        </w:rPr>
        <w:t>4</w:t>
      </w:r>
      <w:r>
        <w:rPr>
          <w:rFonts w:hint="eastAsia" w:ascii="方正小标宋简体" w:hAnsi="Times New Roman" w:eastAsia="方正小标宋简体" w:cs="Times New Roman"/>
          <w:kern w:val="0"/>
          <w:sz w:val="48"/>
          <w:szCs w:val="48"/>
        </w:rPr>
        <w:t>年度</w:t>
      </w:r>
      <w:r>
        <w:rPr>
          <w:rFonts w:hint="eastAsia" w:ascii="方正小标宋简体" w:eastAsia="方正小标宋简体" w:cs="Times New Roman"/>
          <w:kern w:val="0"/>
          <w:sz w:val="48"/>
          <w:szCs w:val="48"/>
          <w:lang w:val="en-US" w:eastAsia="zh-CN"/>
        </w:rPr>
        <w:t>常德市武陵区委统一战线工作部</w:t>
      </w:r>
      <w:r>
        <w:rPr>
          <w:rFonts w:hint="eastAsia" w:ascii="方正小标宋简体" w:hAnsi="Times New Roman" w:eastAsia="方正小标宋简体" w:cs="Times New Roman"/>
          <w:kern w:val="0"/>
          <w:sz w:val="48"/>
          <w:szCs w:val="48"/>
          <w:lang w:val="en-US" w:eastAsia="zh-CN"/>
        </w:rPr>
        <w:t>部门</w:t>
      </w:r>
      <w:r>
        <w:rPr>
          <w:rFonts w:hint="eastAsia" w:ascii="方正小标宋简体" w:hAnsi="Times New Roman" w:eastAsia="方正小标宋简体" w:cs="Times New Roman"/>
          <w:kern w:val="0"/>
          <w:sz w:val="48"/>
          <w:szCs w:val="48"/>
        </w:rPr>
        <w:t>整体支出绩效自评报告</w:t>
      </w:r>
    </w:p>
    <w:p w14:paraId="4CAA97E3">
      <w:pPr>
        <w:spacing w:line="480" w:lineRule="auto"/>
        <w:jc w:val="center"/>
        <w:rPr>
          <w:rFonts w:hint="eastAsia" w:ascii="方正小标宋简体" w:hAnsi="Times New Roman" w:eastAsia="方正小标宋简体" w:cs="Times New Roman"/>
          <w:kern w:val="0"/>
          <w:sz w:val="48"/>
          <w:szCs w:val="48"/>
        </w:rPr>
      </w:pPr>
    </w:p>
    <w:p w14:paraId="431DE957">
      <w:pPr>
        <w:spacing w:line="480" w:lineRule="auto"/>
        <w:jc w:val="center"/>
        <w:rPr>
          <w:rFonts w:hint="eastAsia" w:ascii="方正小标宋简体" w:hAnsi="Times New Roman" w:eastAsia="方正小标宋简体" w:cs="Times New Roman"/>
          <w:kern w:val="0"/>
          <w:sz w:val="48"/>
          <w:szCs w:val="48"/>
        </w:rPr>
      </w:pPr>
    </w:p>
    <w:p w14:paraId="37A78567">
      <w:pPr>
        <w:spacing w:line="480" w:lineRule="auto"/>
        <w:jc w:val="center"/>
        <w:rPr>
          <w:rFonts w:hint="eastAsia" w:ascii="方正小标宋简体" w:hAnsi="Times New Roman" w:eastAsia="方正小标宋简体" w:cs="Times New Roman"/>
          <w:kern w:val="0"/>
          <w:sz w:val="48"/>
          <w:szCs w:val="48"/>
        </w:rPr>
      </w:pPr>
    </w:p>
    <w:p w14:paraId="4151BEDC">
      <w:pPr>
        <w:spacing w:line="480" w:lineRule="auto"/>
        <w:jc w:val="center"/>
        <w:rPr>
          <w:rFonts w:hint="eastAsia" w:ascii="方正小标宋简体" w:hAnsi="Times New Roman" w:eastAsia="方正小标宋简体" w:cs="Times New Roman"/>
          <w:kern w:val="0"/>
          <w:sz w:val="48"/>
          <w:szCs w:val="48"/>
        </w:rPr>
      </w:pPr>
    </w:p>
    <w:p w14:paraId="04ED3391">
      <w:pPr>
        <w:spacing w:line="480" w:lineRule="auto"/>
        <w:jc w:val="center"/>
        <w:rPr>
          <w:rFonts w:hint="eastAsia" w:ascii="方正小标宋简体" w:hAnsi="Times New Roman" w:eastAsia="方正小标宋简体" w:cs="Times New Roman"/>
          <w:kern w:val="0"/>
          <w:sz w:val="48"/>
          <w:szCs w:val="48"/>
        </w:rPr>
      </w:pPr>
    </w:p>
    <w:p w14:paraId="38145A8F">
      <w:pPr>
        <w:spacing w:line="480" w:lineRule="auto"/>
        <w:ind w:firstLine="2240" w:firstLineChars="700"/>
        <w:jc w:val="left"/>
        <w:rPr>
          <w:rFonts w:hint="eastAsia" w:ascii="仿宋_GB2312" w:hAnsi="Times New Roman" w:eastAsia="仿宋_GB2312" w:cs="Times New Roman"/>
          <w:kern w:val="0"/>
          <w:sz w:val="32"/>
          <w:szCs w:val="32"/>
          <w:u w:val="single"/>
        </w:rPr>
      </w:pPr>
      <w:r>
        <w:rPr>
          <w:rFonts w:hint="eastAsia" w:ascii="仿宋_GB2312" w:hAnsi="Times New Roman" w:eastAsia="仿宋_GB2312" w:cs="Times New Roman"/>
          <w:kern w:val="0"/>
          <w:sz w:val="32"/>
          <w:szCs w:val="32"/>
        </w:rPr>
        <w:t>单位名称：</w:t>
      </w:r>
      <w:r>
        <w:rPr>
          <w:rFonts w:hint="eastAsia" w:ascii="仿宋_GB2312" w:hAnsi="Times New Roman" w:eastAsia="仿宋_GB2312" w:cs="Times New Roman"/>
          <w:kern w:val="0"/>
          <w:sz w:val="32"/>
          <w:szCs w:val="32"/>
          <w:u w:val="single"/>
        </w:rPr>
        <w:t xml:space="preserve">（盖章）         </w:t>
      </w:r>
    </w:p>
    <w:p w14:paraId="704F43A6">
      <w:pPr>
        <w:keepNext w:val="0"/>
        <w:keepLines w:val="0"/>
        <w:pageBreakBefore w:val="0"/>
        <w:widowControl w:val="0"/>
        <w:kinsoku/>
        <w:wordWrap/>
        <w:overflowPunct/>
        <w:topLinePunct w:val="0"/>
        <w:autoSpaceDE/>
        <w:autoSpaceDN/>
        <w:bidi w:val="0"/>
        <w:adjustRightInd/>
        <w:snapToGrid/>
        <w:spacing w:line="480" w:lineRule="auto"/>
        <w:ind w:firstLine="3200" w:firstLineChars="1000"/>
        <w:jc w:val="left"/>
        <w:textAlignment w:val="auto"/>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val="en-US" w:eastAsia="zh-CN"/>
        </w:rPr>
        <w:t>2025</w:t>
      </w:r>
      <w:r>
        <w:rPr>
          <w:rFonts w:hint="eastAsia" w:ascii="仿宋_GB2312" w:hAnsi="Times New Roman" w:eastAsia="仿宋_GB2312" w:cs="Times New Roman"/>
          <w:kern w:val="0"/>
          <w:sz w:val="32"/>
          <w:szCs w:val="32"/>
        </w:rPr>
        <w:t>年</w:t>
      </w:r>
      <w:r>
        <w:rPr>
          <w:rFonts w:hint="eastAsia" w:ascii="仿宋_GB2312" w:hAnsi="Times New Roman" w:eastAsia="仿宋_GB2312" w:cs="Times New Roman"/>
          <w:kern w:val="0"/>
          <w:sz w:val="32"/>
          <w:szCs w:val="32"/>
          <w:lang w:val="en-US" w:eastAsia="zh-CN"/>
        </w:rPr>
        <w:t>8</w:t>
      </w:r>
      <w:r>
        <w:rPr>
          <w:rFonts w:hint="eastAsia" w:ascii="仿宋_GB2312" w:hAnsi="Times New Roman" w:eastAsia="仿宋_GB2312" w:cs="Times New Roman"/>
          <w:kern w:val="0"/>
          <w:sz w:val="32"/>
          <w:szCs w:val="32"/>
        </w:rPr>
        <w:t>月</w:t>
      </w:r>
      <w:r>
        <w:rPr>
          <w:rFonts w:hint="eastAsia" w:ascii="仿宋_GB2312" w:hAnsi="Times New Roman" w:eastAsia="仿宋_GB2312" w:cs="Times New Roman"/>
          <w:kern w:val="0"/>
          <w:sz w:val="32"/>
          <w:szCs w:val="32"/>
          <w:lang w:val="en-US" w:eastAsia="zh-CN"/>
        </w:rPr>
        <w:t>29</w:t>
      </w:r>
      <w:r>
        <w:rPr>
          <w:rFonts w:hint="eastAsia" w:ascii="仿宋_GB2312" w:hAnsi="Times New Roman" w:eastAsia="仿宋_GB2312" w:cs="Times New Roman"/>
          <w:kern w:val="0"/>
          <w:sz w:val="32"/>
          <w:szCs w:val="32"/>
        </w:rPr>
        <w:t>日</w:t>
      </w:r>
    </w:p>
    <w:p w14:paraId="7868760C">
      <w:pPr>
        <w:spacing w:line="480" w:lineRule="auto"/>
        <w:ind w:firstLine="3520" w:firstLineChars="1100"/>
        <w:jc w:val="left"/>
        <w:rPr>
          <w:rFonts w:hint="eastAsia" w:ascii="仿宋_GB2312" w:hAnsi="Times New Roman" w:eastAsia="仿宋_GB2312" w:cs="Times New Roman"/>
          <w:kern w:val="0"/>
          <w:sz w:val="32"/>
          <w:szCs w:val="32"/>
        </w:rPr>
      </w:pPr>
    </w:p>
    <w:p w14:paraId="2750C2F5">
      <w:pPr>
        <w:spacing w:line="480" w:lineRule="auto"/>
        <w:ind w:firstLine="3520" w:firstLineChars="1100"/>
        <w:jc w:val="center"/>
        <w:rPr>
          <w:rFonts w:hint="eastAsia" w:ascii="方正小标宋简体" w:hAnsi="Times New Roman" w:eastAsia="方正小标宋简体" w:cs="Times New Roman"/>
          <w:kern w:val="0"/>
          <w:sz w:val="44"/>
          <w:szCs w:val="44"/>
        </w:rPr>
      </w:pPr>
      <w:r>
        <w:rPr>
          <w:rFonts w:hint="eastAsia" w:ascii="仿宋_GB2312" w:hAnsi="Times New Roman" w:eastAsia="仿宋_GB2312" w:cs="Times New Roman"/>
          <w:kern w:val="0"/>
          <w:sz w:val="32"/>
          <w:szCs w:val="32"/>
        </w:rPr>
        <w:t>（此页为封面）</w:t>
      </w:r>
      <w:r>
        <w:rPr>
          <w:rFonts w:ascii="方正小标宋简体" w:hAnsi="Times New Roman" w:eastAsia="方正小标宋简体" w:cs="Times New Roman"/>
          <w:kern w:val="0"/>
          <w:sz w:val="44"/>
          <w:szCs w:val="44"/>
        </w:rPr>
        <w:br w:type="page"/>
      </w:r>
      <w:r>
        <w:rPr>
          <w:rFonts w:hint="eastAsia" w:ascii="方正小标宋简体" w:hAnsi="Times New Roman" w:eastAsia="方正小标宋简体" w:cs="Times New Roman"/>
          <w:kern w:val="0"/>
          <w:sz w:val="44"/>
          <w:szCs w:val="44"/>
        </w:rPr>
        <w:t>202</w:t>
      </w:r>
      <w:r>
        <w:rPr>
          <w:rFonts w:hint="eastAsia" w:ascii="方正小标宋简体" w:hAnsi="Times New Roman" w:eastAsia="方正小标宋简体" w:cs="Times New Roman"/>
          <w:kern w:val="0"/>
          <w:sz w:val="44"/>
          <w:szCs w:val="44"/>
          <w:lang w:val="en-US" w:eastAsia="zh-CN"/>
        </w:rPr>
        <w:t>4</w:t>
      </w:r>
      <w:r>
        <w:rPr>
          <w:rFonts w:hint="eastAsia" w:ascii="方正小标宋简体" w:hAnsi="Times New Roman" w:eastAsia="方正小标宋简体" w:cs="Times New Roman"/>
          <w:kern w:val="0"/>
          <w:sz w:val="44"/>
          <w:szCs w:val="44"/>
        </w:rPr>
        <w:t>年度</w:t>
      </w:r>
      <w:r>
        <w:rPr>
          <w:rFonts w:hint="eastAsia" w:ascii="方正小标宋简体" w:eastAsia="方正小标宋简体" w:cs="Times New Roman"/>
          <w:kern w:val="0"/>
          <w:sz w:val="48"/>
          <w:szCs w:val="48"/>
          <w:lang w:val="en-US" w:eastAsia="zh-CN"/>
        </w:rPr>
        <w:t>常德市武陵区委统一战线工作部</w:t>
      </w:r>
      <w:r>
        <w:rPr>
          <w:rFonts w:hint="eastAsia" w:ascii="方正小标宋简体" w:hAnsi="Times New Roman" w:eastAsia="方正小标宋简体" w:cs="Times New Roman"/>
          <w:kern w:val="0"/>
          <w:sz w:val="44"/>
          <w:szCs w:val="44"/>
          <w:lang w:val="en-US" w:eastAsia="zh-CN"/>
        </w:rPr>
        <w:t>部门</w:t>
      </w:r>
      <w:r>
        <w:rPr>
          <w:rFonts w:hint="eastAsia" w:ascii="方正小标宋简体" w:hAnsi="Times New Roman" w:eastAsia="方正小标宋简体" w:cs="Times New Roman"/>
          <w:kern w:val="0"/>
          <w:sz w:val="44"/>
          <w:szCs w:val="44"/>
        </w:rPr>
        <w:t>整体支出绩效自评报告</w:t>
      </w:r>
    </w:p>
    <w:p w14:paraId="613262DE">
      <w:pPr>
        <w:widowControl/>
        <w:spacing w:line="560" w:lineRule="exact"/>
        <w:ind w:firstLine="640"/>
        <w:rPr>
          <w:rFonts w:hint="eastAsia" w:ascii="方正楷体简体" w:hAnsi="Times New Roman" w:eastAsia="方正楷体简体" w:cs="Times New Roman"/>
          <w:color w:val="222222"/>
          <w:kern w:val="0"/>
          <w:sz w:val="32"/>
          <w:szCs w:val="32"/>
        </w:rPr>
      </w:pPr>
    </w:p>
    <w:p w14:paraId="30032FCA">
      <w:pPr>
        <w:widowControl/>
        <w:spacing w:line="560" w:lineRule="exact"/>
        <w:ind w:firstLine="640"/>
        <w:rPr>
          <w:rFonts w:ascii="Times New Roman" w:hAnsi="Times New Roman" w:eastAsia="黑体" w:cs="Times New Roman"/>
          <w:color w:val="222222"/>
          <w:kern w:val="0"/>
          <w:sz w:val="32"/>
          <w:szCs w:val="32"/>
        </w:rPr>
      </w:pPr>
      <w:r>
        <w:rPr>
          <w:rFonts w:ascii="Times New Roman" w:hAnsi="Times New Roman" w:eastAsia="黑体" w:cs="Times New Roman"/>
          <w:color w:val="222222"/>
          <w:kern w:val="0"/>
          <w:sz w:val="32"/>
          <w:szCs w:val="32"/>
        </w:rPr>
        <w:t>一、部门</w:t>
      </w:r>
      <w:r>
        <w:rPr>
          <w:rFonts w:hint="eastAsia" w:ascii="Times New Roman" w:hAnsi="Times New Roman" w:eastAsia="黑体" w:cs="Times New Roman"/>
          <w:color w:val="222222"/>
          <w:kern w:val="0"/>
          <w:sz w:val="32"/>
          <w:szCs w:val="32"/>
        </w:rPr>
        <w:t>基本情况</w:t>
      </w:r>
    </w:p>
    <w:p w14:paraId="4BBC358F">
      <w:pPr>
        <w:widowControl/>
        <w:spacing w:line="560" w:lineRule="exact"/>
        <w:ind w:firstLine="640"/>
        <w:rPr>
          <w:rFonts w:hint="eastAsia" w:ascii="楷体_GB2312" w:hAnsi="楷体_GB2312" w:eastAsia="楷体_GB2312" w:cs="楷体_GB2312"/>
          <w:color w:val="222222"/>
          <w:kern w:val="0"/>
          <w:sz w:val="32"/>
          <w:szCs w:val="32"/>
        </w:rPr>
      </w:pPr>
      <w:r>
        <w:rPr>
          <w:rFonts w:hint="eastAsia" w:ascii="楷体_GB2312" w:hAnsi="楷体_GB2312" w:eastAsia="楷体_GB2312" w:cs="楷体_GB2312"/>
          <w:color w:val="222222"/>
          <w:kern w:val="0"/>
          <w:sz w:val="32"/>
          <w:szCs w:val="32"/>
        </w:rPr>
        <w:t>（一）机构、人员情况</w:t>
      </w:r>
    </w:p>
    <w:p w14:paraId="43B76AA1">
      <w:pPr>
        <w:widowControl/>
        <w:spacing w:line="560" w:lineRule="exact"/>
        <w:ind w:firstLine="640"/>
        <w:rPr>
          <w:rFonts w:ascii="宋体" w:hAnsi="宋体" w:eastAsia="宋体" w:cs="宋体"/>
          <w:color w:val="000000"/>
          <w:sz w:val="32"/>
          <w:szCs w:val="32"/>
        </w:rPr>
      </w:pPr>
      <w:r>
        <w:rPr>
          <w:rFonts w:hint="eastAsia" w:ascii="宋体" w:hAnsi="宋体" w:eastAsia="宋体" w:cs="宋体"/>
          <w:color w:val="000000"/>
          <w:sz w:val="32"/>
          <w:szCs w:val="32"/>
        </w:rPr>
        <w:t>中共常德市武陵区委统一战线工作部内设机构4个包括：</w:t>
      </w:r>
      <w:r>
        <w:rPr>
          <w:rFonts w:ascii="宋体" w:hAnsi="宋体" w:eastAsia="宋体" w:cs="宋体"/>
          <w:color w:val="000000"/>
          <w:sz w:val="32"/>
          <w:szCs w:val="32"/>
        </w:rPr>
        <w:t>办公室、民族宗教工作股、港澳台侨工作股、党外代表人士工作股。本部门共有编制人数1</w:t>
      </w:r>
      <w:r>
        <w:rPr>
          <w:rFonts w:hint="eastAsia" w:ascii="宋体" w:hAnsi="宋体" w:cs="宋体"/>
          <w:color w:val="000000"/>
          <w:sz w:val="32"/>
          <w:szCs w:val="32"/>
          <w:lang w:val="en-US" w:eastAsia="zh-CN"/>
        </w:rPr>
        <w:t>1</w:t>
      </w:r>
      <w:r>
        <w:rPr>
          <w:rFonts w:ascii="宋体" w:hAnsi="宋体" w:eastAsia="宋体" w:cs="宋体"/>
          <w:color w:val="000000"/>
          <w:sz w:val="32"/>
          <w:szCs w:val="32"/>
        </w:rPr>
        <w:t>人，实有人数1</w:t>
      </w:r>
      <w:r>
        <w:rPr>
          <w:rFonts w:hint="eastAsia" w:ascii="宋体" w:hAnsi="宋体" w:cs="宋体"/>
          <w:color w:val="000000"/>
          <w:sz w:val="32"/>
          <w:szCs w:val="32"/>
          <w:lang w:val="en-US" w:eastAsia="zh-CN"/>
        </w:rPr>
        <w:t>1</w:t>
      </w:r>
      <w:r>
        <w:rPr>
          <w:rFonts w:ascii="宋体" w:hAnsi="宋体" w:eastAsia="宋体" w:cs="宋体"/>
          <w:color w:val="000000"/>
          <w:sz w:val="32"/>
          <w:szCs w:val="32"/>
        </w:rPr>
        <w:t>人。</w:t>
      </w:r>
    </w:p>
    <w:p w14:paraId="31E61553">
      <w:pPr>
        <w:widowControl/>
        <w:spacing w:line="560" w:lineRule="exact"/>
        <w:ind w:firstLine="640"/>
        <w:rPr>
          <w:rFonts w:hint="eastAsia" w:ascii="楷体_GB2312" w:hAnsi="楷体_GB2312" w:eastAsia="楷体_GB2312" w:cs="楷体_GB2312"/>
          <w:color w:val="222222"/>
          <w:kern w:val="0"/>
          <w:sz w:val="32"/>
          <w:szCs w:val="32"/>
        </w:rPr>
      </w:pPr>
      <w:r>
        <w:rPr>
          <w:rFonts w:hint="eastAsia" w:ascii="楷体_GB2312" w:hAnsi="楷体_GB2312" w:eastAsia="楷体_GB2312" w:cs="楷体_GB2312"/>
          <w:color w:val="222222"/>
          <w:kern w:val="0"/>
          <w:sz w:val="32"/>
          <w:szCs w:val="32"/>
        </w:rPr>
        <w:t>（二）单位主要职责</w:t>
      </w:r>
    </w:p>
    <w:p w14:paraId="55F17801">
      <w:pPr>
        <w:pStyle w:val="134"/>
        <w:spacing w:before="0" w:beforeAutospacing="0" w:after="2" w:afterAutospacing="0"/>
        <w:ind w:left="0" w:firstLine="641"/>
        <w:rPr>
          <w:sz w:val="27"/>
          <w:szCs w:val="27"/>
        </w:rPr>
      </w:pPr>
      <w:r>
        <w:rPr>
          <w:rFonts w:ascii="宋体" w:hAnsi="宋体" w:eastAsia="宋体" w:cs="宋体"/>
          <w:color w:val="000000"/>
          <w:sz w:val="32"/>
          <w:szCs w:val="32"/>
        </w:rPr>
        <w:t>（一）调查研究统一战线的理论和方针、政策，组织贯彻执行党的统一战线方针、政策；向区委反映统一战线全面情况，提出工作意见和建议；检查统战政策执行情况，协调统一战线各方面的关系。</w:t>
      </w:r>
      <w:r>
        <w:rPr>
          <w:color w:val="000000"/>
          <w:sz w:val="32"/>
          <w:szCs w:val="32"/>
        </w:rPr>
        <w:t xml:space="preserve"> </w:t>
      </w:r>
    </w:p>
    <w:p w14:paraId="02C0E459">
      <w:pPr>
        <w:pStyle w:val="134"/>
        <w:spacing w:before="0" w:beforeAutospacing="0" w:after="2" w:afterAutospacing="0"/>
        <w:ind w:left="0" w:firstLine="641"/>
        <w:rPr>
          <w:sz w:val="27"/>
          <w:szCs w:val="27"/>
        </w:rPr>
      </w:pPr>
      <w:r>
        <w:rPr>
          <w:rFonts w:ascii="宋体" w:hAnsi="宋体" w:eastAsia="宋体" w:cs="宋体"/>
          <w:color w:val="000000"/>
          <w:sz w:val="32"/>
          <w:szCs w:val="32"/>
        </w:rPr>
        <w:t>（二）负责联系各民主党派和无党派代表人士，及时通报情况，反映他们的意见和建议；研究、贯彻党领导的多党合作和政治协商制度以及对民主党派的方针、政策；落实中央、省委、市委、区委关于发挥民主党派和无党派代表人士参政议政和民主监督作用的工作；为区委同民主党派进行政治协商做好组织联系工作；受区委委托，向民主党派、无党派代表人士通报市委精神；支持、帮助各民主党派加强自身建设，选拔、培养新一代代表人物；协助有关部门帮助民主党派改善工作条件。</w:t>
      </w:r>
      <w:r>
        <w:rPr>
          <w:color w:val="000000"/>
          <w:sz w:val="32"/>
          <w:szCs w:val="32"/>
        </w:rPr>
        <w:t xml:space="preserve"> </w:t>
      </w:r>
    </w:p>
    <w:p w14:paraId="41CF6DFE">
      <w:pPr>
        <w:pStyle w:val="134"/>
        <w:spacing w:before="0" w:beforeAutospacing="0" w:after="2" w:afterAutospacing="0"/>
        <w:ind w:left="0" w:firstLine="641"/>
        <w:rPr>
          <w:sz w:val="27"/>
          <w:szCs w:val="27"/>
        </w:rPr>
      </w:pPr>
      <w:r>
        <w:rPr>
          <w:rFonts w:ascii="宋体" w:hAnsi="宋体" w:eastAsia="宋体" w:cs="宋体"/>
          <w:color w:val="000000"/>
          <w:sz w:val="32"/>
          <w:szCs w:val="32"/>
        </w:rPr>
        <w:t>（三）负责开展以祖国统一为重点的海外统战工作；联系香港、澳门和海外有关社团及代表人士。</w:t>
      </w:r>
      <w:r>
        <w:rPr>
          <w:color w:val="000000"/>
          <w:sz w:val="32"/>
          <w:szCs w:val="32"/>
        </w:rPr>
        <w:t xml:space="preserve"> </w:t>
      </w:r>
    </w:p>
    <w:p w14:paraId="422E84B9">
      <w:pPr>
        <w:pStyle w:val="134"/>
        <w:spacing w:before="0" w:beforeAutospacing="0" w:after="2" w:afterAutospacing="0"/>
        <w:ind w:left="0" w:firstLine="641"/>
        <w:rPr>
          <w:sz w:val="27"/>
          <w:szCs w:val="27"/>
        </w:rPr>
      </w:pPr>
      <w:r>
        <w:rPr>
          <w:rFonts w:ascii="宋体" w:hAnsi="宋体" w:eastAsia="宋体" w:cs="宋体"/>
          <w:color w:val="000000"/>
          <w:sz w:val="32"/>
          <w:szCs w:val="32"/>
        </w:rPr>
        <w:t>（四）负责党外人士的政治安排，会同有关部门做好培养、考察、选拔、推荐、安排党外人士担任政府和司法机关领导职务的工作；做好党外后备干部和新的代表人物队伍的建设工作；协助民主党派区委、区工商联做好干部管理工作。</w:t>
      </w:r>
      <w:r>
        <w:rPr>
          <w:color w:val="000000"/>
          <w:sz w:val="32"/>
          <w:szCs w:val="32"/>
        </w:rPr>
        <w:t xml:space="preserve"> </w:t>
      </w:r>
    </w:p>
    <w:p w14:paraId="46754DD6">
      <w:pPr>
        <w:pStyle w:val="134"/>
        <w:spacing w:before="0" w:beforeAutospacing="0" w:after="2" w:afterAutospacing="0"/>
        <w:ind w:left="0" w:firstLine="641"/>
        <w:rPr>
          <w:sz w:val="27"/>
          <w:szCs w:val="27"/>
        </w:rPr>
      </w:pPr>
      <w:r>
        <w:rPr>
          <w:rFonts w:ascii="宋体" w:hAnsi="宋体" w:eastAsia="宋体" w:cs="宋体"/>
          <w:color w:val="000000"/>
          <w:sz w:val="32"/>
          <w:szCs w:val="32"/>
        </w:rPr>
        <w:t>（五）调查研究并反映全区非公有制经济代表人士的情况，协调关系，提出政策建议；团结、帮助、引导、教育非公有制经济代表人士，积极开展思想政治工作。</w:t>
      </w:r>
      <w:r>
        <w:rPr>
          <w:color w:val="000000"/>
          <w:sz w:val="32"/>
          <w:szCs w:val="32"/>
        </w:rPr>
        <w:t xml:space="preserve"> </w:t>
      </w:r>
    </w:p>
    <w:p w14:paraId="349DF0BD">
      <w:pPr>
        <w:pStyle w:val="134"/>
        <w:spacing w:before="0" w:beforeAutospacing="0" w:after="2" w:afterAutospacing="0"/>
        <w:ind w:left="0" w:firstLine="641"/>
        <w:rPr>
          <w:sz w:val="27"/>
          <w:szCs w:val="27"/>
        </w:rPr>
      </w:pPr>
      <w:r>
        <w:rPr>
          <w:rFonts w:ascii="宋体" w:hAnsi="宋体" w:eastAsia="宋体" w:cs="宋体"/>
          <w:color w:val="000000"/>
          <w:sz w:val="32"/>
          <w:szCs w:val="32"/>
        </w:rPr>
        <w:t>（六）调查研究党外知识分子的情况，反映意见，协调关系，提出政策建议；联系并培养党外知识分子的代表人物。</w:t>
      </w:r>
      <w:r>
        <w:rPr>
          <w:color w:val="000000"/>
          <w:sz w:val="32"/>
          <w:szCs w:val="32"/>
        </w:rPr>
        <w:t xml:space="preserve"> </w:t>
      </w:r>
    </w:p>
    <w:p w14:paraId="59D6C672">
      <w:pPr>
        <w:pStyle w:val="134"/>
        <w:spacing w:before="0" w:beforeAutospacing="0" w:after="2" w:afterAutospacing="0"/>
        <w:ind w:left="0" w:firstLine="641"/>
        <w:rPr>
          <w:sz w:val="27"/>
          <w:szCs w:val="27"/>
        </w:rPr>
      </w:pPr>
      <w:r>
        <w:rPr>
          <w:rFonts w:ascii="宋体" w:hAnsi="宋体" w:eastAsia="宋体" w:cs="宋体"/>
          <w:color w:val="000000"/>
          <w:sz w:val="32"/>
          <w:szCs w:val="32"/>
        </w:rPr>
        <w:t>（七）负责开展海内外统一战线的宣传工作。</w:t>
      </w:r>
      <w:r>
        <w:rPr>
          <w:color w:val="000000"/>
          <w:sz w:val="32"/>
          <w:szCs w:val="32"/>
        </w:rPr>
        <w:t xml:space="preserve"> </w:t>
      </w:r>
    </w:p>
    <w:p w14:paraId="3234C1D8">
      <w:pPr>
        <w:pStyle w:val="134"/>
        <w:spacing w:before="0" w:beforeAutospacing="0" w:after="2" w:afterAutospacing="0"/>
        <w:ind w:left="0" w:firstLine="641"/>
        <w:rPr>
          <w:sz w:val="27"/>
          <w:szCs w:val="27"/>
        </w:rPr>
      </w:pPr>
      <w:r>
        <w:rPr>
          <w:rFonts w:ascii="宋体" w:hAnsi="宋体" w:eastAsia="宋体" w:cs="宋体"/>
          <w:color w:val="000000"/>
          <w:sz w:val="32"/>
          <w:szCs w:val="32"/>
        </w:rPr>
        <w:t>（八）负责指导乡街统战工作和统战工作负责人的培训工作；协调政府各有关部门的统战工作；领导区工商联党组，指导区工商联工作；领导和管理区台湾同胞联谊会、区光彩事业促进会等有关社会团体的工作。</w:t>
      </w:r>
      <w:r>
        <w:rPr>
          <w:color w:val="000000"/>
          <w:sz w:val="32"/>
          <w:szCs w:val="32"/>
        </w:rPr>
        <w:t xml:space="preserve"> </w:t>
      </w:r>
    </w:p>
    <w:p w14:paraId="1780A0C3">
      <w:pPr>
        <w:pStyle w:val="134"/>
        <w:spacing w:before="0" w:beforeAutospacing="0" w:after="2" w:afterAutospacing="0"/>
        <w:ind w:left="0" w:firstLine="641"/>
        <w:rPr>
          <w:sz w:val="27"/>
          <w:szCs w:val="27"/>
        </w:rPr>
      </w:pPr>
      <w:r>
        <w:rPr>
          <w:rFonts w:ascii="宋体" w:hAnsi="宋体" w:eastAsia="宋体" w:cs="宋体"/>
          <w:color w:val="000000"/>
          <w:sz w:val="32"/>
          <w:szCs w:val="32"/>
        </w:rPr>
        <w:t>（九）贯彻执行党和国家的对台方针、政策和各项涉台法律、法规，归口管理涉台工作；负责组织、指导、管理、协调全区的对台工作；组织、管理全区重大涉台活动，处理重大涉台事件；做好台胞接待、对台宣传、涉台政策、法律、法规的宣传教育、台情调研和对台湾上层的联络工作；会同区政府有关部门统筹协调指导对台经贸工作和我区与台湾的文化、学术、体育、科技、卫生等各个领域的交流与合作；负责区委对台工作领导小组的日常工作。</w:t>
      </w:r>
      <w:r>
        <w:rPr>
          <w:color w:val="000000"/>
          <w:sz w:val="32"/>
          <w:szCs w:val="32"/>
        </w:rPr>
        <w:t xml:space="preserve"> </w:t>
      </w:r>
    </w:p>
    <w:p w14:paraId="03779076">
      <w:pPr>
        <w:pStyle w:val="134"/>
        <w:spacing w:before="0" w:beforeAutospacing="0" w:after="2" w:afterAutospacing="0"/>
        <w:ind w:left="0" w:firstLine="641"/>
        <w:rPr>
          <w:sz w:val="27"/>
          <w:szCs w:val="27"/>
        </w:rPr>
      </w:pPr>
      <w:r>
        <w:rPr>
          <w:rFonts w:ascii="宋体" w:hAnsi="宋体" w:eastAsia="宋体" w:cs="宋体"/>
          <w:color w:val="000000"/>
          <w:sz w:val="32"/>
          <w:szCs w:val="32"/>
        </w:rPr>
        <w:t>（十）负责组织贯彻执行党和国家有关民族宗教工作的政策、法规，组织指导有关宣传教育并进行监督检查。联系少数民族干部，协助有关部门做好少数民族干部的培养教育和使用工作；协调民族关系，监督办理少数民族权益保障事宜，配合有关部门做好民族乡及民族聚居区的扶贫开发工作；协调有关部门完善和落实对少数民族和民族乡与民族聚居区的优惠政策；参与我区少数民族专项贷款、专项资金和宗教活动场所维修项目计划的综合上报、分配和使用管理；对政府系统民族工作进行业务指导，组织接待少数民族学习、参观、考察等事宜。联系宗教界上层人士；办理宗教团体需由政府协助或协调的事务，依法保护公民宗教信仰自由和正常的宗教活动；协助有关部门及时处理民族宗教方面的突发事件和影响社会政治稳定的问题；指导全区宗教活动场所的登记、年检和宗教人员的认定备案工作；协助有关部门审查涉及宗教政策的文章、材料、书刊及音像制品；指导、帮助宗教团体搞好自身建设；配合有关部门处理宗教方面的涉外事宜，抵制境外宗教势力的渗透活动，行使宗教行政执法职能，受理有关行政复议；引导、促进宗教在法律、法规和政策范围内活动；防止和制止不法分子利用宗教进行非法、违法活动。</w:t>
      </w:r>
      <w:r>
        <w:rPr>
          <w:color w:val="000000"/>
          <w:sz w:val="32"/>
          <w:szCs w:val="32"/>
        </w:rPr>
        <w:t xml:space="preserve"> </w:t>
      </w:r>
    </w:p>
    <w:p w14:paraId="7632D7AC">
      <w:pPr>
        <w:pStyle w:val="134"/>
        <w:spacing w:before="0" w:beforeAutospacing="0" w:after="2" w:afterAutospacing="0"/>
        <w:ind w:left="0" w:firstLine="641"/>
        <w:rPr>
          <w:rFonts w:hint="eastAsia" w:ascii="仿宋_GB2312" w:hAnsi="Times New Roman" w:eastAsia="仿宋_GB2312" w:cs="Times New Roman"/>
          <w:color w:val="222222"/>
          <w:kern w:val="0"/>
          <w:sz w:val="32"/>
          <w:szCs w:val="32"/>
          <w:highlight w:val="none"/>
          <w:lang w:eastAsia="zh-CN"/>
        </w:rPr>
      </w:pPr>
      <w:r>
        <w:rPr>
          <w:rFonts w:ascii="宋体" w:hAnsi="宋体" w:eastAsia="宋体" w:cs="宋体"/>
          <w:color w:val="000000"/>
          <w:sz w:val="32"/>
          <w:szCs w:val="32"/>
        </w:rPr>
        <w:t>（十一）承办区委、区人民政府交办的其他事项。</w:t>
      </w:r>
      <w:r>
        <w:rPr>
          <w:color w:val="000000"/>
          <w:sz w:val="32"/>
          <w:szCs w:val="32"/>
        </w:rPr>
        <w:t xml:space="preserve"> </w:t>
      </w:r>
    </w:p>
    <w:p w14:paraId="3EA8EB3C">
      <w:pPr>
        <w:widowControl/>
        <w:spacing w:line="560" w:lineRule="exact"/>
        <w:ind w:firstLine="640"/>
        <w:rPr>
          <w:rFonts w:ascii="Times New Roman" w:hAnsi="Times New Roman" w:eastAsia="黑体" w:cs="Times New Roman"/>
          <w:color w:val="222222"/>
          <w:kern w:val="0"/>
          <w:sz w:val="32"/>
          <w:szCs w:val="32"/>
        </w:rPr>
      </w:pPr>
      <w:r>
        <w:rPr>
          <w:rFonts w:ascii="Times New Roman" w:hAnsi="Times New Roman" w:eastAsia="黑体" w:cs="Times New Roman"/>
          <w:color w:val="222222"/>
          <w:kern w:val="0"/>
          <w:sz w:val="32"/>
          <w:szCs w:val="32"/>
        </w:rPr>
        <w:t>二、部门财务情况</w:t>
      </w:r>
    </w:p>
    <w:p w14:paraId="625480A8">
      <w:pPr>
        <w:widowControl/>
        <w:spacing w:line="560" w:lineRule="exact"/>
        <w:ind w:firstLine="640"/>
        <w:rPr>
          <w:rFonts w:hint="eastAsia" w:ascii="楷体_GB2312" w:hAnsi="楷体_GB2312" w:eastAsia="楷体_GB2312" w:cs="楷体_GB2312"/>
          <w:color w:val="222222"/>
          <w:kern w:val="0"/>
          <w:sz w:val="32"/>
          <w:szCs w:val="32"/>
        </w:rPr>
      </w:pPr>
      <w:r>
        <w:rPr>
          <w:rFonts w:hint="eastAsia" w:ascii="楷体_GB2312" w:hAnsi="楷体_GB2312" w:eastAsia="楷体_GB2312" w:cs="楷体_GB2312"/>
          <w:color w:val="222222"/>
          <w:kern w:val="0"/>
          <w:sz w:val="32"/>
          <w:szCs w:val="32"/>
        </w:rPr>
        <w:t>（一）部门整体</w:t>
      </w:r>
      <w:r>
        <w:rPr>
          <w:rFonts w:hint="eastAsia" w:ascii="楷体_GB2312" w:hAnsi="楷体_GB2312" w:eastAsia="楷体_GB2312" w:cs="楷体_GB2312"/>
          <w:color w:val="222222"/>
          <w:kern w:val="0"/>
          <w:sz w:val="32"/>
          <w:szCs w:val="32"/>
          <w:lang w:eastAsia="zh-CN"/>
        </w:rPr>
        <w:t>收入支出决算总体情况</w:t>
      </w:r>
    </w:p>
    <w:p w14:paraId="0393E799">
      <w:pPr>
        <w:widowControl/>
        <w:spacing w:line="560" w:lineRule="exact"/>
        <w:ind w:firstLine="640"/>
        <w:rPr>
          <w:rFonts w:hint="eastAsia" w:ascii="仿宋_GB2312" w:hAnsi="Times New Roman" w:eastAsia="仿宋_GB2312" w:cs="Times New Roman"/>
          <w:color w:val="222222"/>
          <w:kern w:val="0"/>
          <w:sz w:val="32"/>
          <w:szCs w:val="32"/>
          <w:highlight w:val="none"/>
        </w:rPr>
      </w:pPr>
      <w:r>
        <w:rPr>
          <w:rFonts w:ascii="仿宋_GB2312" w:hAnsi="仿宋_GB2312" w:eastAsia="仿宋_GB2312" w:cs="仿宋_GB2312"/>
          <w:i w:val="0"/>
          <w:iCs w:val="0"/>
          <w:caps w:val="0"/>
          <w:color w:val="000000"/>
          <w:spacing w:val="0"/>
          <w:sz w:val="32"/>
          <w:szCs w:val="32"/>
        </w:rPr>
        <w:t>2024年度收、支总计363.54万元。与上一年度相比，收、支总计各减少12.3万元，下降3.27%，主要原因是厉行节约，严格控制经费。</w:t>
      </w:r>
    </w:p>
    <w:p w14:paraId="52EFBFC8">
      <w:pPr>
        <w:widowControl/>
        <w:spacing w:line="560" w:lineRule="exact"/>
        <w:ind w:firstLine="640"/>
        <w:rPr>
          <w:rFonts w:hint="eastAsia" w:ascii="楷体_GB2312" w:hAnsi="楷体_GB2312" w:eastAsia="楷体_GB2312" w:cs="楷体_GB2312"/>
          <w:color w:val="222222"/>
          <w:kern w:val="0"/>
          <w:sz w:val="32"/>
          <w:szCs w:val="32"/>
        </w:rPr>
      </w:pPr>
      <w:r>
        <w:rPr>
          <w:rFonts w:hint="eastAsia" w:ascii="楷体_GB2312" w:hAnsi="楷体_GB2312" w:eastAsia="楷体_GB2312" w:cs="楷体_GB2312"/>
          <w:color w:val="222222"/>
          <w:kern w:val="0"/>
          <w:sz w:val="32"/>
          <w:szCs w:val="32"/>
        </w:rPr>
        <w:t>（</w:t>
      </w:r>
      <w:r>
        <w:rPr>
          <w:rFonts w:hint="eastAsia" w:ascii="楷体_GB2312" w:hAnsi="楷体_GB2312" w:eastAsia="楷体_GB2312" w:cs="楷体_GB2312"/>
          <w:color w:val="222222"/>
          <w:kern w:val="0"/>
          <w:sz w:val="32"/>
          <w:szCs w:val="32"/>
          <w:lang w:eastAsia="zh-CN"/>
        </w:rPr>
        <w:t>二</w:t>
      </w:r>
      <w:r>
        <w:rPr>
          <w:rFonts w:hint="eastAsia" w:ascii="楷体_GB2312" w:hAnsi="楷体_GB2312" w:eastAsia="楷体_GB2312" w:cs="楷体_GB2312"/>
          <w:color w:val="222222"/>
          <w:kern w:val="0"/>
          <w:sz w:val="32"/>
          <w:szCs w:val="32"/>
        </w:rPr>
        <w:t>）“三公经费”支出使用和管理情况</w:t>
      </w:r>
    </w:p>
    <w:p w14:paraId="670550DB">
      <w:pPr>
        <w:widowControl/>
        <w:spacing w:line="560" w:lineRule="exact"/>
        <w:ind w:firstLine="640"/>
        <w:rPr>
          <w:rFonts w:hint="eastAsia" w:ascii="仿宋_GB2312" w:hAnsi="Times New Roman" w:eastAsia="仿宋_GB2312" w:cs="Times New Roman"/>
          <w:color w:val="222222"/>
          <w:kern w:val="0"/>
          <w:sz w:val="32"/>
          <w:szCs w:val="32"/>
          <w:highlight w:val="none"/>
        </w:rPr>
      </w:pPr>
      <w:r>
        <w:rPr>
          <w:rFonts w:ascii="仿宋_GB2312" w:hAnsi="仿宋_GB2312" w:eastAsia="仿宋_GB2312" w:cs="仿宋_GB2312"/>
          <w:i w:val="0"/>
          <w:iCs w:val="0"/>
          <w:caps w:val="0"/>
          <w:color w:val="000000"/>
          <w:spacing w:val="0"/>
          <w:sz w:val="32"/>
          <w:szCs w:val="32"/>
        </w:rPr>
        <w:t>2024年度“三公”经费财政拨款支出预算为0.07万元，支出决算为0.07万元，完成预算的100%</w:t>
      </w:r>
      <w:r>
        <w:rPr>
          <w:rFonts w:ascii="仿宋_GB2312" w:hAnsi="仿宋_GB2312" w:eastAsia="仿宋_GB2312" w:cs="仿宋_GB2312"/>
          <w:i w:val="0"/>
          <w:iCs w:val="0"/>
          <w:caps w:val="0"/>
          <w:color w:val="000000"/>
          <w:spacing w:val="0"/>
          <w:sz w:val="32"/>
          <w:szCs w:val="32"/>
          <w:shd w:val="clear" w:fill="FFFFFF"/>
        </w:rPr>
        <w:t>，与上年相比减少0.28万元，下降80%决算数小于上年数的主要原因是严格控制三公经费支出。</w:t>
      </w:r>
      <w:bookmarkStart w:id="0" w:name="_GoBack"/>
      <w:bookmarkEnd w:id="0"/>
    </w:p>
    <w:p w14:paraId="591B8453">
      <w:pPr>
        <w:widowControl/>
        <w:spacing w:line="560" w:lineRule="exact"/>
        <w:ind w:firstLine="640"/>
        <w:rPr>
          <w:rFonts w:ascii="Times New Roman" w:hAnsi="Times New Roman" w:eastAsia="黑体" w:cs="Times New Roman"/>
          <w:color w:val="222222"/>
          <w:kern w:val="0"/>
          <w:sz w:val="32"/>
          <w:szCs w:val="32"/>
        </w:rPr>
      </w:pPr>
      <w:r>
        <w:rPr>
          <w:rFonts w:ascii="Times New Roman" w:hAnsi="Times New Roman" w:eastAsia="黑体" w:cs="Times New Roman"/>
          <w:color w:val="222222"/>
          <w:kern w:val="0"/>
          <w:sz w:val="32"/>
          <w:szCs w:val="32"/>
        </w:rPr>
        <w:t>三、部门绩效目标</w:t>
      </w:r>
    </w:p>
    <w:p w14:paraId="66BE8E69">
      <w:pPr>
        <w:widowControl/>
        <w:spacing w:line="560" w:lineRule="exact"/>
        <w:ind w:firstLine="640"/>
        <w:rPr>
          <w:rFonts w:hint="eastAsia" w:ascii="楷体_GB2312" w:hAnsi="楷体_GB2312" w:eastAsia="楷体_GB2312" w:cs="楷体_GB2312"/>
          <w:color w:val="222222"/>
          <w:kern w:val="0"/>
          <w:sz w:val="32"/>
          <w:szCs w:val="32"/>
          <w:lang w:val="en-US" w:eastAsia="zh-CN"/>
        </w:rPr>
      </w:pPr>
      <w:r>
        <w:rPr>
          <w:rFonts w:hint="eastAsia" w:ascii="楷体_GB2312" w:hAnsi="楷体_GB2312" w:eastAsia="楷体_GB2312" w:cs="楷体_GB2312"/>
          <w:color w:val="222222"/>
          <w:kern w:val="0"/>
          <w:sz w:val="32"/>
          <w:szCs w:val="32"/>
          <w:lang w:val="en-US" w:eastAsia="zh-CN"/>
        </w:rPr>
        <w:t>（一）部门绩效总目标</w:t>
      </w:r>
    </w:p>
    <w:p w14:paraId="16ED91F8">
      <w:pPr>
        <w:pStyle w:val="2"/>
        <w:rPr>
          <w:rFonts w:hint="eastAsia"/>
          <w:lang w:val="en-US" w:eastAsia="zh-CN"/>
        </w:rPr>
      </w:pPr>
      <w:r>
        <w:rPr>
          <w:rFonts w:hint="eastAsia" w:ascii="Times New Roman" w:hAnsi="Times New Roman" w:eastAsia="仿宋" w:cs="Times New Roman"/>
          <w:color w:val="222222"/>
          <w:kern w:val="0"/>
          <w:sz w:val="32"/>
          <w:szCs w:val="32"/>
          <w:lang w:val="en-US" w:eastAsia="zh-CN"/>
        </w:rPr>
        <w:t>落实中央、省委、市委和区委关于统一战线一系列重大决策部署，凝聚统战力量、助力美好武陵，实现机制创新、工作创优、形象创满的目标，不断开创我区统一战线事业的新局面。</w:t>
      </w:r>
    </w:p>
    <w:p w14:paraId="25C50888">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default" w:ascii="Times New Roman" w:hAnsi="Times New Roman" w:eastAsia="楷体_GB2312" w:cs="Times New Roman"/>
          <w:color w:val="222222"/>
          <w:kern w:val="0"/>
          <w:sz w:val="32"/>
          <w:szCs w:val="32"/>
          <w:lang w:val="en-US" w:eastAsia="zh-CN"/>
        </w:rPr>
        <w:t>（二）2024年度部门绩效目标</w:t>
      </w:r>
    </w:p>
    <w:p w14:paraId="7D7BF81A">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1.数量指标</w:t>
      </w:r>
    </w:p>
    <w:p w14:paraId="10967A7A">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（1）宗教培训</w:t>
      </w:r>
      <w:r>
        <w:rPr>
          <w:rFonts w:hint="eastAsia" w:eastAsia="仿宋" w:cs="Times New Roman"/>
          <w:color w:val="222222"/>
          <w:kern w:val="0"/>
          <w:sz w:val="32"/>
          <w:szCs w:val="32"/>
          <w:lang w:val="en-US" w:eastAsia="zh-CN"/>
        </w:rPr>
        <w:t>，民宗培训和宗教教职人员培训班1-2期</w:t>
      </w:r>
      <w:r>
        <w:rPr>
          <w:rFonts w:hint="eastAsia" w:ascii="Times New Roman" w:hAnsi="Times New Roman" w:eastAsia="仿宋" w:cs="Times New Roman"/>
          <w:color w:val="222222"/>
          <w:kern w:val="0"/>
          <w:sz w:val="32"/>
          <w:szCs w:val="32"/>
          <w:lang w:val="en-US" w:eastAsia="zh-CN"/>
        </w:rPr>
        <w:t>。</w:t>
      </w:r>
    </w:p>
    <w:p w14:paraId="096F5F0F">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（2）党外代表人士队伍建设</w:t>
      </w:r>
      <w:r>
        <w:rPr>
          <w:rFonts w:hint="eastAsia" w:eastAsia="仿宋" w:cs="Times New Roman"/>
          <w:color w:val="222222"/>
          <w:kern w:val="0"/>
          <w:sz w:val="32"/>
          <w:szCs w:val="32"/>
          <w:lang w:val="en-US" w:eastAsia="zh-CN"/>
        </w:rPr>
        <w:t>，各民主党派开展参政议政、学习培训和社会服务等活动30次</w:t>
      </w:r>
      <w:r>
        <w:rPr>
          <w:rFonts w:hint="eastAsia" w:ascii="Times New Roman" w:hAnsi="Times New Roman" w:eastAsia="仿宋" w:cs="Times New Roman"/>
          <w:color w:val="222222"/>
          <w:kern w:val="0"/>
          <w:sz w:val="32"/>
          <w:szCs w:val="32"/>
          <w:lang w:val="en-US" w:eastAsia="zh-CN"/>
        </w:rPr>
        <w:t>。</w:t>
      </w:r>
    </w:p>
    <w:p w14:paraId="7BD02C2F">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（3）深化调查研究</w:t>
      </w:r>
      <w:r>
        <w:rPr>
          <w:rFonts w:hint="eastAsia" w:eastAsia="仿宋" w:cs="Times New Roman"/>
          <w:color w:val="222222"/>
          <w:kern w:val="0"/>
          <w:sz w:val="32"/>
          <w:szCs w:val="32"/>
          <w:lang w:val="en-US" w:eastAsia="zh-CN"/>
        </w:rPr>
        <w:t>，结合“五学两助”活动，实地调研活动8次</w:t>
      </w:r>
      <w:r>
        <w:rPr>
          <w:rFonts w:hint="eastAsia" w:ascii="Times New Roman" w:hAnsi="Times New Roman" w:eastAsia="仿宋" w:cs="Times New Roman"/>
          <w:color w:val="222222"/>
          <w:kern w:val="0"/>
          <w:sz w:val="32"/>
          <w:szCs w:val="32"/>
          <w:lang w:val="en-US" w:eastAsia="zh-CN"/>
        </w:rPr>
        <w:t>。</w:t>
      </w:r>
    </w:p>
    <w:p w14:paraId="0C1DE48B">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w:t>
      </w:r>
      <w:r>
        <w:rPr>
          <w:rFonts w:hint="eastAsia" w:eastAsia="仿宋" w:cs="Times New Roman"/>
          <w:color w:val="222222"/>
          <w:kern w:val="0"/>
          <w:sz w:val="32"/>
          <w:szCs w:val="32"/>
          <w:lang w:val="en-US" w:eastAsia="zh-CN"/>
        </w:rPr>
        <w:t>4</w:t>
      </w:r>
      <w:r>
        <w:rPr>
          <w:rFonts w:hint="eastAsia" w:ascii="Times New Roman" w:hAnsi="Times New Roman" w:eastAsia="仿宋" w:cs="Times New Roman"/>
          <w:color w:val="222222"/>
          <w:kern w:val="0"/>
          <w:sz w:val="32"/>
          <w:szCs w:val="32"/>
          <w:lang w:val="en-US" w:eastAsia="zh-CN"/>
        </w:rPr>
        <w:t>）统一战线宣传2场</w:t>
      </w:r>
      <w:r>
        <w:rPr>
          <w:rFonts w:hint="eastAsia" w:eastAsia="仿宋" w:cs="Times New Roman"/>
          <w:color w:val="222222"/>
          <w:kern w:val="0"/>
          <w:sz w:val="32"/>
          <w:szCs w:val="32"/>
          <w:lang w:val="en-US" w:eastAsia="zh-CN"/>
        </w:rPr>
        <w:t>。</w:t>
      </w:r>
    </w:p>
    <w:p w14:paraId="01EA6AC9">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w:t>
      </w:r>
      <w:r>
        <w:rPr>
          <w:rFonts w:hint="eastAsia" w:eastAsia="仿宋" w:cs="Times New Roman"/>
          <w:color w:val="222222"/>
          <w:kern w:val="0"/>
          <w:sz w:val="32"/>
          <w:szCs w:val="32"/>
          <w:lang w:val="en-US" w:eastAsia="zh-CN"/>
        </w:rPr>
        <w:t>5</w:t>
      </w:r>
      <w:r>
        <w:rPr>
          <w:rFonts w:hint="eastAsia" w:ascii="Times New Roman" w:hAnsi="Times New Roman" w:eastAsia="仿宋" w:cs="Times New Roman"/>
          <w:color w:val="222222"/>
          <w:kern w:val="0"/>
          <w:sz w:val="32"/>
          <w:szCs w:val="32"/>
          <w:lang w:val="en-US" w:eastAsia="zh-CN"/>
        </w:rPr>
        <w:t>）统战干部和党外代表人士培训班1-2期</w:t>
      </w:r>
      <w:r>
        <w:rPr>
          <w:rFonts w:hint="eastAsia" w:eastAsia="仿宋" w:cs="Times New Roman"/>
          <w:color w:val="222222"/>
          <w:kern w:val="0"/>
          <w:sz w:val="32"/>
          <w:szCs w:val="32"/>
          <w:lang w:val="en-US" w:eastAsia="zh-CN"/>
        </w:rPr>
        <w:t>。</w:t>
      </w:r>
    </w:p>
    <w:p w14:paraId="66B65492">
      <w:pPr>
        <w:widowControl/>
        <w:spacing w:line="560" w:lineRule="exact"/>
        <w:ind w:firstLine="640"/>
        <w:rPr>
          <w:rFonts w:hint="default"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w:t>
      </w:r>
      <w:r>
        <w:rPr>
          <w:rFonts w:hint="eastAsia" w:eastAsia="仿宋" w:cs="Times New Roman"/>
          <w:color w:val="222222"/>
          <w:kern w:val="0"/>
          <w:sz w:val="32"/>
          <w:szCs w:val="32"/>
          <w:lang w:val="en-US" w:eastAsia="zh-CN"/>
        </w:rPr>
        <w:t>6</w:t>
      </w:r>
      <w:r>
        <w:rPr>
          <w:rFonts w:hint="eastAsia" w:ascii="Times New Roman" w:hAnsi="Times New Roman" w:eastAsia="仿宋" w:cs="Times New Roman"/>
          <w:color w:val="222222"/>
          <w:kern w:val="0"/>
          <w:sz w:val="32"/>
          <w:szCs w:val="32"/>
          <w:lang w:val="en-US" w:eastAsia="zh-CN"/>
        </w:rPr>
        <w:t>）举办话论坛、听民谣等活动1</w:t>
      </w:r>
      <w:r>
        <w:rPr>
          <w:rFonts w:hint="eastAsia" w:eastAsia="仿宋" w:cs="Times New Roman"/>
          <w:color w:val="222222"/>
          <w:kern w:val="0"/>
          <w:sz w:val="32"/>
          <w:szCs w:val="32"/>
          <w:lang w:val="en-US" w:eastAsia="zh-CN"/>
        </w:rPr>
        <w:t>场。</w:t>
      </w:r>
    </w:p>
    <w:p w14:paraId="6C866AD1">
      <w:pPr>
        <w:widowControl/>
        <w:spacing w:line="560" w:lineRule="exact"/>
        <w:ind w:firstLine="640"/>
        <w:rPr>
          <w:rFonts w:hint="default"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w:t>
      </w:r>
      <w:r>
        <w:rPr>
          <w:rFonts w:hint="eastAsia" w:eastAsia="仿宋" w:cs="Times New Roman"/>
          <w:color w:val="222222"/>
          <w:kern w:val="0"/>
          <w:sz w:val="32"/>
          <w:szCs w:val="32"/>
          <w:lang w:val="en-US" w:eastAsia="zh-CN"/>
        </w:rPr>
        <w:t>7</w:t>
      </w:r>
      <w:r>
        <w:rPr>
          <w:rFonts w:hint="eastAsia" w:ascii="Times New Roman" w:hAnsi="Times New Roman" w:eastAsia="仿宋" w:cs="Times New Roman"/>
          <w:color w:val="222222"/>
          <w:kern w:val="0"/>
          <w:sz w:val="32"/>
          <w:szCs w:val="32"/>
          <w:lang w:val="en-US" w:eastAsia="zh-CN"/>
        </w:rPr>
        <w:t>）“德商回归、返乡创业”专项行动1场</w:t>
      </w:r>
      <w:r>
        <w:rPr>
          <w:rFonts w:hint="eastAsia" w:eastAsia="仿宋" w:cs="Times New Roman"/>
          <w:color w:val="222222"/>
          <w:kern w:val="0"/>
          <w:sz w:val="32"/>
          <w:szCs w:val="32"/>
          <w:lang w:val="en-US" w:eastAsia="zh-CN"/>
        </w:rPr>
        <w:t>。</w:t>
      </w:r>
    </w:p>
    <w:p w14:paraId="274F0C0B">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2.质量指标</w:t>
      </w:r>
    </w:p>
    <w:p w14:paraId="5ED3BCD2">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（1）党建工作考核合格率100%。</w:t>
      </w:r>
    </w:p>
    <w:p w14:paraId="4FF10BE8">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（2）严格落实统战工作“四个纳入”落实率≥95%。</w:t>
      </w:r>
    </w:p>
    <w:p w14:paraId="32662C04">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（3）示范点建设合格率100%。</w:t>
      </w:r>
    </w:p>
    <w:p w14:paraId="32C6DCA9">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w:t>
      </w:r>
      <w:r>
        <w:rPr>
          <w:rFonts w:hint="eastAsia" w:eastAsia="仿宋" w:cs="Times New Roman"/>
          <w:color w:val="222222"/>
          <w:kern w:val="0"/>
          <w:sz w:val="32"/>
          <w:szCs w:val="32"/>
          <w:lang w:val="en-US" w:eastAsia="zh-CN"/>
        </w:rPr>
        <w:t>4</w:t>
      </w:r>
      <w:r>
        <w:rPr>
          <w:rFonts w:hint="eastAsia" w:ascii="Times New Roman" w:hAnsi="Times New Roman" w:eastAsia="仿宋" w:cs="Times New Roman"/>
          <w:color w:val="222222"/>
          <w:kern w:val="0"/>
          <w:sz w:val="32"/>
          <w:szCs w:val="32"/>
          <w:lang w:val="en-US" w:eastAsia="zh-CN"/>
        </w:rPr>
        <w:t>）对寺庙进行维修合格率100%</w:t>
      </w:r>
      <w:r>
        <w:rPr>
          <w:rFonts w:hint="eastAsia" w:eastAsia="仿宋" w:cs="Times New Roman"/>
          <w:color w:val="222222"/>
          <w:kern w:val="0"/>
          <w:sz w:val="32"/>
          <w:szCs w:val="32"/>
          <w:lang w:val="en-US" w:eastAsia="zh-CN"/>
        </w:rPr>
        <w:t>。</w:t>
      </w:r>
    </w:p>
    <w:p w14:paraId="3E66CCB9">
      <w:pPr>
        <w:widowControl/>
        <w:spacing w:line="560" w:lineRule="exact"/>
        <w:ind w:firstLine="640"/>
        <w:rPr>
          <w:rFonts w:hint="default"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w:t>
      </w:r>
      <w:r>
        <w:rPr>
          <w:rFonts w:hint="eastAsia" w:eastAsia="仿宋" w:cs="Times New Roman"/>
          <w:color w:val="222222"/>
          <w:kern w:val="0"/>
          <w:sz w:val="32"/>
          <w:szCs w:val="32"/>
          <w:lang w:val="en-US" w:eastAsia="zh-CN"/>
        </w:rPr>
        <w:t>5</w:t>
      </w:r>
      <w:r>
        <w:rPr>
          <w:rFonts w:hint="eastAsia" w:ascii="Times New Roman" w:hAnsi="Times New Roman" w:eastAsia="仿宋" w:cs="Times New Roman"/>
          <w:color w:val="222222"/>
          <w:kern w:val="0"/>
          <w:sz w:val="32"/>
          <w:szCs w:val="32"/>
          <w:lang w:val="en-US" w:eastAsia="zh-CN"/>
        </w:rPr>
        <w:t>）开展公益服务覆盖面100%</w:t>
      </w:r>
      <w:r>
        <w:rPr>
          <w:rFonts w:hint="eastAsia" w:eastAsia="仿宋" w:cs="Times New Roman"/>
          <w:color w:val="222222"/>
          <w:kern w:val="0"/>
          <w:sz w:val="32"/>
          <w:szCs w:val="32"/>
          <w:lang w:val="en-US" w:eastAsia="zh-CN"/>
        </w:rPr>
        <w:t>。</w:t>
      </w:r>
    </w:p>
    <w:p w14:paraId="2D5FE595">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3.时效指标</w:t>
      </w:r>
    </w:p>
    <w:p w14:paraId="7EE425B2">
      <w:pPr>
        <w:widowControl/>
        <w:spacing w:line="560" w:lineRule="exact"/>
        <w:ind w:firstLine="640"/>
        <w:rPr>
          <w:rFonts w:hint="default"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各项工作及时完成率100%。</w:t>
      </w:r>
    </w:p>
    <w:p w14:paraId="1A41F943">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4.成本指标</w:t>
      </w:r>
    </w:p>
    <w:p w14:paraId="1032EED5">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各项支出合理合规，控制在预算额度内。</w:t>
      </w:r>
    </w:p>
    <w:p w14:paraId="7B3BAB9D">
      <w:pPr>
        <w:widowControl/>
        <w:spacing w:line="560" w:lineRule="exact"/>
        <w:ind w:firstLine="640"/>
        <w:rPr>
          <w:rFonts w:hint="default" w:ascii="Times New Roman" w:hAnsi="Times New Roman" w:eastAsia="仿宋" w:cs="Times New Roman"/>
          <w:color w:val="222222"/>
          <w:kern w:val="0"/>
          <w:sz w:val="32"/>
          <w:szCs w:val="32"/>
          <w:lang w:val="en-US" w:eastAsia="zh-CN"/>
        </w:rPr>
      </w:pPr>
      <w:r>
        <w:rPr>
          <w:rFonts w:hint="default" w:ascii="Times New Roman" w:hAnsi="Times New Roman" w:eastAsia="仿宋" w:cs="Times New Roman"/>
          <w:color w:val="222222"/>
          <w:kern w:val="0"/>
          <w:sz w:val="32"/>
          <w:szCs w:val="32"/>
          <w:lang w:val="en-US" w:eastAsia="zh-CN"/>
        </w:rPr>
        <w:t>5.社会效益指标</w:t>
      </w:r>
    </w:p>
    <w:p w14:paraId="56F24985">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（1）对社会稳定及发展的影响</w:t>
      </w:r>
      <w:r>
        <w:rPr>
          <w:rFonts w:hint="eastAsia" w:eastAsia="仿宋" w:cs="Times New Roman"/>
          <w:color w:val="222222"/>
          <w:kern w:val="0"/>
          <w:sz w:val="32"/>
          <w:szCs w:val="32"/>
          <w:lang w:val="en-US" w:eastAsia="zh-CN"/>
        </w:rPr>
        <w:t>提升</w:t>
      </w:r>
      <w:r>
        <w:rPr>
          <w:rFonts w:hint="eastAsia" w:ascii="Times New Roman" w:hAnsi="Times New Roman" w:eastAsia="仿宋" w:cs="Times New Roman"/>
          <w:color w:val="222222"/>
          <w:kern w:val="0"/>
          <w:sz w:val="32"/>
          <w:szCs w:val="32"/>
          <w:lang w:val="en-US" w:eastAsia="zh-CN"/>
        </w:rPr>
        <w:t>。</w:t>
      </w:r>
    </w:p>
    <w:p w14:paraId="5117A84A">
      <w:pPr>
        <w:widowControl/>
        <w:spacing w:line="560" w:lineRule="exact"/>
        <w:ind w:firstLine="640"/>
        <w:rPr>
          <w:rFonts w:hint="default"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（2）促进民族和宗教领域和谐稳定</w:t>
      </w:r>
      <w:r>
        <w:rPr>
          <w:rFonts w:hint="eastAsia" w:eastAsia="仿宋" w:cs="Times New Roman"/>
          <w:color w:val="222222"/>
          <w:kern w:val="0"/>
          <w:sz w:val="32"/>
          <w:szCs w:val="32"/>
          <w:lang w:val="en-US" w:eastAsia="zh-CN"/>
        </w:rPr>
        <w:t>提升</w:t>
      </w:r>
      <w:r>
        <w:rPr>
          <w:rFonts w:hint="eastAsia" w:ascii="Times New Roman" w:hAnsi="Times New Roman" w:eastAsia="仿宋" w:cs="Times New Roman"/>
          <w:color w:val="222222"/>
          <w:kern w:val="0"/>
          <w:sz w:val="32"/>
          <w:szCs w:val="32"/>
          <w:lang w:val="en-US" w:eastAsia="zh-CN"/>
        </w:rPr>
        <w:t>。</w:t>
      </w:r>
    </w:p>
    <w:p w14:paraId="7F335F00">
      <w:pPr>
        <w:widowControl/>
        <w:spacing w:line="560" w:lineRule="exact"/>
        <w:ind w:firstLine="640"/>
        <w:rPr>
          <w:rFonts w:hint="default" w:ascii="Times New Roman" w:hAnsi="Times New Roman" w:eastAsia="仿宋" w:cs="Times New Roman"/>
          <w:color w:val="222222"/>
          <w:kern w:val="0"/>
          <w:sz w:val="32"/>
          <w:szCs w:val="32"/>
          <w:lang w:val="en-US" w:eastAsia="zh-CN"/>
        </w:rPr>
      </w:pPr>
      <w:r>
        <w:rPr>
          <w:rFonts w:hint="default" w:ascii="Times New Roman" w:hAnsi="Times New Roman" w:eastAsia="仿宋" w:cs="Times New Roman"/>
          <w:color w:val="222222"/>
          <w:kern w:val="0"/>
          <w:sz w:val="32"/>
          <w:szCs w:val="32"/>
          <w:lang w:val="en-US" w:eastAsia="zh-CN"/>
        </w:rPr>
        <w:t>6.满意度指标</w:t>
      </w:r>
    </w:p>
    <w:p w14:paraId="757E18B1">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（1）社会公众满意度≥90%。</w:t>
      </w:r>
    </w:p>
    <w:p w14:paraId="476926B6">
      <w:pPr>
        <w:widowControl/>
        <w:spacing w:line="560" w:lineRule="exact"/>
        <w:ind w:firstLine="640"/>
        <w:rPr>
          <w:rFonts w:ascii="Times New Roman" w:hAnsi="Times New Roman" w:eastAsia="黑体" w:cs="Times New Roman"/>
          <w:color w:val="222222"/>
          <w:kern w:val="0"/>
          <w:sz w:val="32"/>
          <w:szCs w:val="32"/>
        </w:rPr>
      </w:pPr>
      <w:r>
        <w:rPr>
          <w:rFonts w:ascii="Times New Roman" w:hAnsi="Times New Roman" w:eastAsia="黑体" w:cs="Times New Roman"/>
          <w:color w:val="222222"/>
          <w:kern w:val="0"/>
          <w:sz w:val="32"/>
          <w:szCs w:val="32"/>
        </w:rPr>
        <w:t>四、绩效评价工作情况</w:t>
      </w:r>
    </w:p>
    <w:p w14:paraId="015DC474">
      <w:pPr>
        <w:widowControl/>
        <w:spacing w:line="560" w:lineRule="exact"/>
        <w:ind w:firstLine="640"/>
        <w:rPr>
          <w:rFonts w:ascii="Times New Roman" w:hAnsi="Times New Roman" w:eastAsia="黑体" w:cs="Times New Roman"/>
          <w:color w:val="222222"/>
          <w:kern w:val="0"/>
          <w:sz w:val="32"/>
          <w:szCs w:val="32"/>
        </w:rPr>
      </w:pPr>
      <w:r>
        <w:rPr>
          <w:rFonts w:hint="eastAsia" w:ascii="Times New Roman" w:hAnsi="Times New Roman" w:eastAsia="仿宋" w:cs="Times New Roman"/>
          <w:color w:val="222222"/>
          <w:kern w:val="0"/>
          <w:sz w:val="32"/>
          <w:szCs w:val="32"/>
          <w:lang w:val="en-US" w:eastAsia="zh-CN"/>
        </w:rPr>
        <w:t>我单位接到财政局通知后，成立了评价小组，结合项目实际情况制定了绩效评价方案。评价实施过程中根据拟定方案，经过收集资料、问卷调查、综合分析等程序后，形成本绩效自评报告。</w:t>
      </w:r>
    </w:p>
    <w:p w14:paraId="18ACE066">
      <w:pPr>
        <w:widowControl/>
        <w:spacing w:line="560" w:lineRule="exact"/>
        <w:ind w:firstLine="64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五、综合评价结果</w:t>
      </w:r>
    </w:p>
    <w:p w14:paraId="37C36BDD">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经综合评价，中共常德市武陵区委统一战线工作部部门2024年度部门整体支出绩效评价得分</w:t>
      </w:r>
      <w:r>
        <w:rPr>
          <w:rFonts w:hint="eastAsia" w:eastAsia="仿宋" w:cs="Times New Roman"/>
          <w:color w:val="222222"/>
          <w:kern w:val="0"/>
          <w:sz w:val="32"/>
          <w:szCs w:val="32"/>
          <w:lang w:val="en-US" w:eastAsia="zh-CN"/>
        </w:rPr>
        <w:t>96</w:t>
      </w:r>
      <w:r>
        <w:rPr>
          <w:rFonts w:hint="eastAsia" w:ascii="Times New Roman" w:hAnsi="Times New Roman" w:eastAsia="仿宋" w:cs="Times New Roman"/>
          <w:color w:val="222222"/>
          <w:kern w:val="0"/>
          <w:sz w:val="32"/>
          <w:szCs w:val="32"/>
          <w:lang w:val="en-US" w:eastAsia="zh-CN"/>
        </w:rPr>
        <w:t>分，评价结果为“优”。具体评分情况见附件。</w:t>
      </w:r>
    </w:p>
    <w:p w14:paraId="4B953750">
      <w:pPr>
        <w:widowControl/>
        <w:spacing w:line="560" w:lineRule="exact"/>
        <w:ind w:firstLine="640"/>
        <w:rPr>
          <w:rFonts w:hint="eastAsia"/>
        </w:rPr>
      </w:pPr>
      <w:r>
        <w:rPr>
          <w:rFonts w:ascii="Times New Roman" w:hAnsi="Times New Roman" w:eastAsia="黑体" w:cs="Times New Roman"/>
          <w:color w:val="222222"/>
          <w:kern w:val="0"/>
          <w:sz w:val="32"/>
          <w:szCs w:val="32"/>
        </w:rPr>
        <w:t>六、部门整体支出绩效情况</w:t>
      </w:r>
    </w:p>
    <w:p w14:paraId="23058D3E">
      <w:pPr>
        <w:widowControl/>
        <w:spacing w:line="560" w:lineRule="exact"/>
        <w:ind w:firstLine="640"/>
        <w:rPr>
          <w:rFonts w:hint="eastAsia" w:ascii="楷体_GB2312" w:hAnsi="楷体_GB2312" w:eastAsia="楷体_GB2312" w:cs="楷体_GB2312"/>
          <w:color w:val="222222"/>
          <w:kern w:val="0"/>
          <w:sz w:val="32"/>
          <w:szCs w:val="32"/>
          <w:lang w:val="en-US" w:eastAsia="zh-CN"/>
        </w:rPr>
      </w:pPr>
      <w:r>
        <w:rPr>
          <w:rFonts w:hint="eastAsia" w:ascii="楷体_GB2312" w:hAnsi="楷体_GB2312" w:eastAsia="楷体_GB2312" w:cs="楷体_GB2312"/>
          <w:color w:val="222222"/>
          <w:kern w:val="0"/>
          <w:sz w:val="32"/>
          <w:szCs w:val="32"/>
          <w:lang w:val="en-US" w:eastAsia="zh-CN"/>
        </w:rPr>
        <w:t>（一）部门产出指标完成情况</w:t>
      </w:r>
    </w:p>
    <w:p w14:paraId="5D6A4924">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1.数量指标</w:t>
      </w:r>
    </w:p>
    <w:p w14:paraId="15FDD82B">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（1）宗教培训</w:t>
      </w:r>
      <w:r>
        <w:rPr>
          <w:rFonts w:hint="eastAsia" w:eastAsia="仿宋" w:cs="Times New Roman"/>
          <w:color w:val="222222"/>
          <w:kern w:val="0"/>
          <w:sz w:val="32"/>
          <w:szCs w:val="32"/>
          <w:lang w:val="en-US" w:eastAsia="zh-CN"/>
        </w:rPr>
        <w:t>，民宗培训和宗教教职人员培训班1-2期</w:t>
      </w:r>
      <w:r>
        <w:rPr>
          <w:rFonts w:hint="eastAsia" w:ascii="Times New Roman" w:hAnsi="Times New Roman" w:eastAsia="仿宋" w:cs="Times New Roman"/>
          <w:color w:val="222222"/>
          <w:kern w:val="0"/>
          <w:sz w:val="32"/>
          <w:szCs w:val="32"/>
          <w:lang w:val="en-US" w:eastAsia="zh-CN"/>
        </w:rPr>
        <w:t>，目标已完成。</w:t>
      </w:r>
    </w:p>
    <w:p w14:paraId="3E3CA02D">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（2）党外代表人士队伍建设</w:t>
      </w:r>
      <w:r>
        <w:rPr>
          <w:rFonts w:hint="eastAsia" w:eastAsia="仿宋" w:cs="Times New Roman"/>
          <w:color w:val="222222"/>
          <w:kern w:val="0"/>
          <w:sz w:val="32"/>
          <w:szCs w:val="32"/>
          <w:lang w:val="en-US" w:eastAsia="zh-CN"/>
        </w:rPr>
        <w:t>，各民主党派开展参政议政、学习培训和社会服务等活动30次</w:t>
      </w:r>
      <w:r>
        <w:rPr>
          <w:rFonts w:hint="eastAsia" w:ascii="Times New Roman" w:hAnsi="Times New Roman" w:eastAsia="仿宋" w:cs="Times New Roman"/>
          <w:color w:val="222222"/>
          <w:kern w:val="0"/>
          <w:sz w:val="32"/>
          <w:szCs w:val="32"/>
          <w:lang w:val="en-US" w:eastAsia="zh-CN"/>
        </w:rPr>
        <w:t>，目标已完成。</w:t>
      </w:r>
    </w:p>
    <w:p w14:paraId="1A028FC6">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（3）深化调查研究</w:t>
      </w:r>
      <w:r>
        <w:rPr>
          <w:rFonts w:hint="eastAsia" w:eastAsia="仿宋" w:cs="Times New Roman"/>
          <w:color w:val="222222"/>
          <w:kern w:val="0"/>
          <w:sz w:val="32"/>
          <w:szCs w:val="32"/>
          <w:lang w:val="en-US" w:eastAsia="zh-CN"/>
        </w:rPr>
        <w:t>，结合“五学两助”活动，实地调研活动8次</w:t>
      </w:r>
      <w:r>
        <w:rPr>
          <w:rFonts w:hint="eastAsia" w:ascii="Times New Roman" w:hAnsi="Times New Roman" w:eastAsia="仿宋" w:cs="Times New Roman"/>
          <w:color w:val="222222"/>
          <w:kern w:val="0"/>
          <w:sz w:val="32"/>
          <w:szCs w:val="32"/>
          <w:lang w:val="en-US" w:eastAsia="zh-CN"/>
        </w:rPr>
        <w:t>，目标已完成。</w:t>
      </w:r>
    </w:p>
    <w:p w14:paraId="016DC5A9">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w:t>
      </w:r>
      <w:r>
        <w:rPr>
          <w:rFonts w:hint="eastAsia" w:eastAsia="仿宋" w:cs="Times New Roman"/>
          <w:color w:val="222222"/>
          <w:kern w:val="0"/>
          <w:sz w:val="32"/>
          <w:szCs w:val="32"/>
          <w:lang w:val="en-US" w:eastAsia="zh-CN"/>
        </w:rPr>
        <w:t>4</w:t>
      </w:r>
      <w:r>
        <w:rPr>
          <w:rFonts w:hint="eastAsia" w:ascii="Times New Roman" w:hAnsi="Times New Roman" w:eastAsia="仿宋" w:cs="Times New Roman"/>
          <w:color w:val="222222"/>
          <w:kern w:val="0"/>
          <w:sz w:val="32"/>
          <w:szCs w:val="32"/>
          <w:lang w:val="en-US" w:eastAsia="zh-CN"/>
        </w:rPr>
        <w:t>）统一战线宣传2场，目标已完成。</w:t>
      </w:r>
    </w:p>
    <w:p w14:paraId="5E2AD137">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w:t>
      </w:r>
      <w:r>
        <w:rPr>
          <w:rFonts w:hint="eastAsia" w:eastAsia="仿宋" w:cs="Times New Roman"/>
          <w:color w:val="222222"/>
          <w:kern w:val="0"/>
          <w:sz w:val="32"/>
          <w:szCs w:val="32"/>
          <w:lang w:val="en-US" w:eastAsia="zh-CN"/>
        </w:rPr>
        <w:t>5</w:t>
      </w:r>
      <w:r>
        <w:rPr>
          <w:rFonts w:hint="eastAsia" w:ascii="Times New Roman" w:hAnsi="Times New Roman" w:eastAsia="仿宋" w:cs="Times New Roman"/>
          <w:color w:val="222222"/>
          <w:kern w:val="0"/>
          <w:sz w:val="32"/>
          <w:szCs w:val="32"/>
          <w:lang w:val="en-US" w:eastAsia="zh-CN"/>
        </w:rPr>
        <w:t>）统战干部和党外代表人士培训班1-2期，目标已完成。</w:t>
      </w:r>
    </w:p>
    <w:p w14:paraId="434740E1">
      <w:pPr>
        <w:widowControl/>
        <w:spacing w:line="560" w:lineRule="exact"/>
        <w:ind w:firstLine="640"/>
        <w:rPr>
          <w:rFonts w:hint="default"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w:t>
      </w:r>
      <w:r>
        <w:rPr>
          <w:rFonts w:hint="eastAsia" w:eastAsia="仿宋" w:cs="Times New Roman"/>
          <w:color w:val="222222"/>
          <w:kern w:val="0"/>
          <w:sz w:val="32"/>
          <w:szCs w:val="32"/>
          <w:lang w:val="en-US" w:eastAsia="zh-CN"/>
        </w:rPr>
        <w:t>6</w:t>
      </w:r>
      <w:r>
        <w:rPr>
          <w:rFonts w:hint="eastAsia" w:ascii="Times New Roman" w:hAnsi="Times New Roman" w:eastAsia="仿宋" w:cs="Times New Roman"/>
          <w:color w:val="222222"/>
          <w:kern w:val="0"/>
          <w:sz w:val="32"/>
          <w:szCs w:val="32"/>
          <w:lang w:val="en-US" w:eastAsia="zh-CN"/>
        </w:rPr>
        <w:t>）举办话论坛、听民谣等活动1</w:t>
      </w:r>
      <w:r>
        <w:rPr>
          <w:rFonts w:hint="eastAsia" w:eastAsia="仿宋" w:cs="Times New Roman"/>
          <w:color w:val="222222"/>
          <w:kern w:val="0"/>
          <w:sz w:val="32"/>
          <w:szCs w:val="32"/>
          <w:lang w:val="en-US" w:eastAsia="zh-CN"/>
        </w:rPr>
        <w:t>场</w:t>
      </w:r>
      <w:r>
        <w:rPr>
          <w:rFonts w:hint="eastAsia" w:ascii="Times New Roman" w:hAnsi="Times New Roman" w:eastAsia="仿宋" w:cs="Times New Roman"/>
          <w:color w:val="222222"/>
          <w:kern w:val="0"/>
          <w:sz w:val="32"/>
          <w:szCs w:val="32"/>
          <w:lang w:val="en-US" w:eastAsia="zh-CN"/>
        </w:rPr>
        <w:t>，目标已完成。</w:t>
      </w:r>
    </w:p>
    <w:p w14:paraId="2CDD1AC3">
      <w:pPr>
        <w:widowControl/>
        <w:spacing w:line="560" w:lineRule="exact"/>
        <w:ind w:firstLine="640"/>
        <w:rPr>
          <w:rFonts w:hint="default"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w:t>
      </w:r>
      <w:r>
        <w:rPr>
          <w:rFonts w:hint="eastAsia" w:eastAsia="仿宋" w:cs="Times New Roman"/>
          <w:color w:val="222222"/>
          <w:kern w:val="0"/>
          <w:sz w:val="32"/>
          <w:szCs w:val="32"/>
          <w:lang w:val="en-US" w:eastAsia="zh-CN"/>
        </w:rPr>
        <w:t>7</w:t>
      </w:r>
      <w:r>
        <w:rPr>
          <w:rFonts w:hint="eastAsia" w:ascii="Times New Roman" w:hAnsi="Times New Roman" w:eastAsia="仿宋" w:cs="Times New Roman"/>
          <w:color w:val="222222"/>
          <w:kern w:val="0"/>
          <w:sz w:val="32"/>
          <w:szCs w:val="32"/>
          <w:lang w:val="en-US" w:eastAsia="zh-CN"/>
        </w:rPr>
        <w:t>）“德商回归、返乡创业”专项行动1场，目标已完成。</w:t>
      </w:r>
    </w:p>
    <w:p w14:paraId="3356BDF3">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2.质量指标</w:t>
      </w:r>
    </w:p>
    <w:p w14:paraId="0FF03C4D">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（1）党建工作考核合格率100%，目标已完成。</w:t>
      </w:r>
    </w:p>
    <w:p w14:paraId="17E21E93">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（2）严格落实统战工作“四个纳入”落实率≥95%，目标已完成。</w:t>
      </w:r>
    </w:p>
    <w:p w14:paraId="5F3469D1">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（3）示范点建设合格率100%，目标已完成。</w:t>
      </w:r>
    </w:p>
    <w:p w14:paraId="39E54D6F">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w:t>
      </w:r>
      <w:r>
        <w:rPr>
          <w:rFonts w:hint="eastAsia" w:eastAsia="仿宋" w:cs="Times New Roman"/>
          <w:color w:val="222222"/>
          <w:kern w:val="0"/>
          <w:sz w:val="32"/>
          <w:szCs w:val="32"/>
          <w:lang w:val="en-US" w:eastAsia="zh-CN"/>
        </w:rPr>
        <w:t>4</w:t>
      </w:r>
      <w:r>
        <w:rPr>
          <w:rFonts w:hint="eastAsia" w:ascii="Times New Roman" w:hAnsi="Times New Roman" w:eastAsia="仿宋" w:cs="Times New Roman"/>
          <w:color w:val="222222"/>
          <w:kern w:val="0"/>
          <w:sz w:val="32"/>
          <w:szCs w:val="32"/>
          <w:lang w:val="en-US" w:eastAsia="zh-CN"/>
        </w:rPr>
        <w:t>）对寺庙进行维修合格率100%，目标已完成。</w:t>
      </w:r>
    </w:p>
    <w:p w14:paraId="40DB718A">
      <w:pPr>
        <w:widowControl/>
        <w:spacing w:line="560" w:lineRule="exact"/>
        <w:ind w:firstLine="640"/>
        <w:rPr>
          <w:rFonts w:hint="default"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w:t>
      </w:r>
      <w:r>
        <w:rPr>
          <w:rFonts w:hint="eastAsia" w:eastAsia="仿宋" w:cs="Times New Roman"/>
          <w:color w:val="222222"/>
          <w:kern w:val="0"/>
          <w:sz w:val="32"/>
          <w:szCs w:val="32"/>
          <w:lang w:val="en-US" w:eastAsia="zh-CN"/>
        </w:rPr>
        <w:t>5</w:t>
      </w:r>
      <w:r>
        <w:rPr>
          <w:rFonts w:hint="eastAsia" w:ascii="Times New Roman" w:hAnsi="Times New Roman" w:eastAsia="仿宋" w:cs="Times New Roman"/>
          <w:color w:val="222222"/>
          <w:kern w:val="0"/>
          <w:sz w:val="32"/>
          <w:szCs w:val="32"/>
          <w:lang w:val="en-US" w:eastAsia="zh-CN"/>
        </w:rPr>
        <w:t>）开展公益服务覆盖面100%，目标已完成。</w:t>
      </w:r>
    </w:p>
    <w:p w14:paraId="5AB3F84B">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3.时效指标</w:t>
      </w:r>
    </w:p>
    <w:p w14:paraId="7DFF582A">
      <w:pPr>
        <w:widowControl/>
        <w:spacing w:line="560" w:lineRule="exact"/>
        <w:ind w:firstLine="640"/>
        <w:rPr>
          <w:rFonts w:hint="default"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各项工作及时完成率100%，目标已完成。</w:t>
      </w:r>
    </w:p>
    <w:p w14:paraId="411A6857">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4.成本指标</w:t>
      </w:r>
    </w:p>
    <w:p w14:paraId="4F54ABA3">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各项支出合理合规，控制在预算额度内，目标已完成。</w:t>
      </w:r>
    </w:p>
    <w:p w14:paraId="3ACF116D">
      <w:pPr>
        <w:widowControl/>
        <w:spacing w:line="560" w:lineRule="exact"/>
        <w:ind w:firstLine="640"/>
        <w:rPr>
          <w:rFonts w:hint="eastAsia" w:ascii="Times New Roman" w:hAnsi="Times New Roman" w:eastAsia="仿宋" w:cs="Times New Roman"/>
          <w:color w:val="222222"/>
          <w:kern w:val="0"/>
          <w:sz w:val="32"/>
          <w:szCs w:val="32"/>
        </w:rPr>
      </w:pPr>
      <w:r>
        <w:rPr>
          <w:rFonts w:hint="eastAsia" w:ascii="楷体_GB2312" w:hAnsi="楷体_GB2312" w:eastAsia="楷体_GB2312" w:cs="楷体_GB2312"/>
          <w:color w:val="222222"/>
          <w:kern w:val="0"/>
          <w:sz w:val="32"/>
          <w:szCs w:val="32"/>
          <w:lang w:val="en-US" w:eastAsia="zh-CN"/>
        </w:rPr>
        <w:t>（二）部门效益情况</w:t>
      </w:r>
    </w:p>
    <w:p w14:paraId="3ED559C3">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1.社会效益指标</w:t>
      </w:r>
    </w:p>
    <w:p w14:paraId="088232BD">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（1）对社会稳定及发展的影响</w:t>
      </w:r>
      <w:r>
        <w:rPr>
          <w:rFonts w:hint="eastAsia" w:eastAsia="仿宋" w:cs="Times New Roman"/>
          <w:color w:val="222222"/>
          <w:kern w:val="0"/>
          <w:sz w:val="32"/>
          <w:szCs w:val="32"/>
          <w:lang w:val="en-US" w:eastAsia="zh-CN"/>
        </w:rPr>
        <w:t>提升</w:t>
      </w:r>
      <w:r>
        <w:rPr>
          <w:rFonts w:hint="eastAsia" w:ascii="Times New Roman" w:hAnsi="Times New Roman" w:eastAsia="仿宋" w:cs="Times New Roman"/>
          <w:color w:val="222222"/>
          <w:kern w:val="0"/>
          <w:sz w:val="32"/>
          <w:szCs w:val="32"/>
          <w:lang w:val="en-US" w:eastAsia="zh-CN"/>
        </w:rPr>
        <w:t>，目标已完成。</w:t>
      </w:r>
    </w:p>
    <w:p w14:paraId="4BE81F8A">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（2）促进民族和宗教领域和谐稳定</w:t>
      </w:r>
      <w:r>
        <w:rPr>
          <w:rFonts w:hint="eastAsia" w:eastAsia="仿宋" w:cs="Times New Roman"/>
          <w:color w:val="222222"/>
          <w:kern w:val="0"/>
          <w:sz w:val="32"/>
          <w:szCs w:val="32"/>
          <w:lang w:val="en-US" w:eastAsia="zh-CN"/>
        </w:rPr>
        <w:t>提升</w:t>
      </w:r>
      <w:r>
        <w:rPr>
          <w:rFonts w:hint="eastAsia" w:ascii="Times New Roman" w:hAnsi="Times New Roman" w:eastAsia="仿宋" w:cs="Times New Roman"/>
          <w:color w:val="222222"/>
          <w:kern w:val="0"/>
          <w:sz w:val="32"/>
          <w:szCs w:val="32"/>
          <w:lang w:val="en-US" w:eastAsia="zh-CN"/>
        </w:rPr>
        <w:t>，目标已完成。</w:t>
      </w:r>
    </w:p>
    <w:p w14:paraId="722FCE16">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2.满意度指标</w:t>
      </w:r>
    </w:p>
    <w:p w14:paraId="3EE36F2F">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（1）社会公众满意度≥90%</w:t>
      </w:r>
      <w:r>
        <w:rPr>
          <w:rFonts w:hint="eastAsia" w:eastAsia="仿宋" w:cs="Times New Roman"/>
          <w:color w:val="222222"/>
          <w:kern w:val="0"/>
          <w:sz w:val="32"/>
          <w:szCs w:val="32"/>
          <w:lang w:val="en-US" w:eastAsia="zh-CN"/>
        </w:rPr>
        <w:t>，</w:t>
      </w:r>
      <w:r>
        <w:rPr>
          <w:rFonts w:hint="eastAsia" w:ascii="仿宋_GB2312" w:hAnsi="Times New Roman" w:eastAsia="仿宋_GB2312" w:cs="Times New Roman"/>
          <w:color w:val="222222"/>
          <w:kern w:val="0"/>
          <w:sz w:val="32"/>
          <w:szCs w:val="32"/>
        </w:rPr>
        <w:t>目标</w:t>
      </w:r>
      <w:r>
        <w:rPr>
          <w:rFonts w:hint="eastAsia" w:ascii="仿宋_GB2312" w:hAnsi="Times New Roman" w:eastAsia="仿宋_GB2312" w:cs="Times New Roman"/>
          <w:color w:val="222222"/>
          <w:kern w:val="0"/>
          <w:sz w:val="32"/>
          <w:szCs w:val="32"/>
          <w:highlight w:val="none"/>
        </w:rPr>
        <w:t>已完成</w:t>
      </w:r>
      <w:r>
        <w:rPr>
          <w:rFonts w:hint="eastAsia" w:ascii="仿宋_GB2312" w:hAnsi="Times New Roman" w:eastAsia="仿宋_GB2312" w:cs="Times New Roman"/>
          <w:color w:val="222222"/>
          <w:kern w:val="0"/>
          <w:sz w:val="32"/>
          <w:szCs w:val="32"/>
        </w:rPr>
        <w:t>。</w:t>
      </w:r>
    </w:p>
    <w:p w14:paraId="16ED97B1">
      <w:pPr>
        <w:widowControl/>
        <w:spacing w:line="560" w:lineRule="exact"/>
        <w:ind w:firstLine="640"/>
        <w:rPr>
          <w:rFonts w:hint="eastAsia" w:ascii="Times New Roman" w:hAnsi="Times New Roman" w:eastAsia="黑体" w:cs="Times New Roman"/>
          <w:color w:val="222222"/>
          <w:kern w:val="0"/>
          <w:sz w:val="32"/>
          <w:szCs w:val="32"/>
        </w:rPr>
      </w:pPr>
      <w:r>
        <w:rPr>
          <w:rFonts w:ascii="Times New Roman" w:hAnsi="Times New Roman" w:eastAsia="黑体" w:cs="Times New Roman"/>
          <w:color w:val="222222"/>
          <w:kern w:val="0"/>
          <w:sz w:val="32"/>
          <w:szCs w:val="32"/>
        </w:rPr>
        <w:t>七、存在的问题</w:t>
      </w:r>
      <w:r>
        <w:rPr>
          <w:rFonts w:hint="eastAsia" w:ascii="Times New Roman" w:hAnsi="Times New Roman" w:eastAsia="黑体" w:cs="Times New Roman"/>
          <w:color w:val="222222"/>
          <w:kern w:val="0"/>
          <w:sz w:val="32"/>
          <w:szCs w:val="32"/>
        </w:rPr>
        <w:t>及原因分析</w:t>
      </w:r>
    </w:p>
    <w:p w14:paraId="45FC4BC2">
      <w:pPr>
        <w:widowControl/>
        <w:spacing w:line="560" w:lineRule="exact"/>
        <w:ind w:firstLine="640"/>
        <w:rPr>
          <w:rFonts w:hint="eastAsia" w:ascii="楷体_GB2312" w:hAnsi="楷体_GB2312" w:eastAsia="楷体_GB2312" w:cs="楷体_GB2312"/>
          <w:color w:val="222222"/>
          <w:kern w:val="0"/>
          <w:sz w:val="32"/>
          <w:szCs w:val="32"/>
          <w:lang w:val="en-US" w:eastAsia="zh-CN"/>
        </w:rPr>
      </w:pPr>
      <w:r>
        <w:rPr>
          <w:rFonts w:hint="eastAsia" w:ascii="楷体_GB2312" w:hAnsi="楷体_GB2312" w:eastAsia="楷体_GB2312" w:cs="楷体_GB2312"/>
          <w:color w:val="222222"/>
          <w:kern w:val="0"/>
          <w:sz w:val="32"/>
          <w:szCs w:val="32"/>
          <w:lang w:val="en-US" w:eastAsia="zh-CN"/>
        </w:rPr>
        <w:t>（一）预算编制不够精准</w:t>
      </w:r>
    </w:p>
    <w:p w14:paraId="7A8C46B4">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预算编制不够精准，执行不够严谨，2024年实际支出情况与预算存在差异。</w:t>
      </w:r>
    </w:p>
    <w:p w14:paraId="0AA7F94A">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原因分析：预算编制依据不充分。</w:t>
      </w:r>
    </w:p>
    <w:p w14:paraId="34C00353">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（二）项目绩效目标设定方面</w:t>
      </w:r>
    </w:p>
    <w:p w14:paraId="3949D273">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部分绩效目标产出指标设定不完整、不合理，未明确产出数量、质量指标等指标内容；效益指标设定准确性不足</w:t>
      </w:r>
      <w:r>
        <w:rPr>
          <w:rFonts w:hint="eastAsia" w:eastAsia="仿宋" w:cs="Times New Roman"/>
          <w:color w:val="222222"/>
          <w:kern w:val="0"/>
          <w:sz w:val="32"/>
          <w:szCs w:val="32"/>
          <w:lang w:val="en-US" w:eastAsia="zh-CN"/>
        </w:rPr>
        <w:t>。</w:t>
      </w:r>
    </w:p>
    <w:p w14:paraId="1C4FF00D">
      <w:pPr>
        <w:widowControl/>
        <w:spacing w:line="560" w:lineRule="exact"/>
        <w:ind w:firstLine="640"/>
        <w:rPr>
          <w:rFonts w:hint="eastAsia" w:ascii="Times New Roman" w:hAnsi="Times New Roman" w:eastAsia="黑体" w:cs="Times New Roman"/>
          <w:color w:val="000000"/>
          <w:sz w:val="32"/>
          <w:szCs w:val="32"/>
        </w:rPr>
      </w:pPr>
      <w:r>
        <w:rPr>
          <w:rFonts w:hint="eastAsia" w:ascii="Times New Roman" w:hAnsi="Times New Roman" w:eastAsia="仿宋" w:cs="Times New Roman"/>
          <w:color w:val="222222"/>
          <w:kern w:val="0"/>
          <w:sz w:val="32"/>
          <w:szCs w:val="32"/>
          <w:lang w:val="en-US" w:eastAsia="zh-CN"/>
        </w:rPr>
        <w:t>原因分析：部分项目未设定效益指标及满意度指标。</w:t>
      </w:r>
      <w:r>
        <w:rPr>
          <w:rFonts w:ascii="Times New Roman" w:hAnsi="Times New Roman" w:eastAsia="黑体" w:cs="Times New Roman"/>
          <w:color w:val="000000"/>
          <w:sz w:val="32"/>
          <w:szCs w:val="32"/>
        </w:rPr>
        <w:t>八、</w:t>
      </w:r>
      <w:r>
        <w:rPr>
          <w:rFonts w:hint="eastAsia" w:ascii="Times New Roman" w:hAnsi="Times New Roman" w:eastAsia="黑体" w:cs="Times New Roman"/>
          <w:color w:val="000000"/>
          <w:sz w:val="32"/>
          <w:szCs w:val="32"/>
        </w:rPr>
        <w:t>下一步改进措施</w:t>
      </w:r>
    </w:p>
    <w:p w14:paraId="10BA59AA">
      <w:pPr>
        <w:widowControl/>
        <w:spacing w:line="560" w:lineRule="exact"/>
        <w:ind w:firstLine="640"/>
        <w:rPr>
          <w:rFonts w:hint="eastAsia" w:ascii="楷体_GB2312" w:hAnsi="楷体_GB2312" w:eastAsia="楷体_GB2312" w:cs="楷体_GB2312"/>
          <w:color w:val="222222"/>
          <w:kern w:val="0"/>
          <w:sz w:val="32"/>
          <w:szCs w:val="32"/>
          <w:lang w:val="en-US" w:eastAsia="zh-CN"/>
        </w:rPr>
      </w:pPr>
      <w:r>
        <w:rPr>
          <w:rFonts w:hint="eastAsia" w:ascii="楷体_GB2312" w:hAnsi="楷体_GB2312" w:eastAsia="楷体_GB2312" w:cs="楷体_GB2312"/>
          <w:color w:val="222222"/>
          <w:kern w:val="0"/>
          <w:sz w:val="32"/>
          <w:szCs w:val="32"/>
          <w:lang w:val="en-US" w:eastAsia="zh-CN"/>
        </w:rPr>
        <w:t>（一）精准编制年度预算</w:t>
      </w:r>
    </w:p>
    <w:p w14:paraId="7DA8402F">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根据人员和相关标准，经过科学论证后编制基本支出、项目支出，确保资金额度与年度目标相适应，从而提高预算编制的科学性、合理性，减少预决算差异。</w:t>
      </w:r>
    </w:p>
    <w:p w14:paraId="1795794D">
      <w:pPr>
        <w:widowControl/>
        <w:spacing w:line="560" w:lineRule="exact"/>
        <w:ind w:firstLine="640"/>
        <w:rPr>
          <w:rFonts w:hint="eastAsia" w:ascii="楷体_GB2312" w:hAnsi="楷体_GB2312" w:eastAsia="楷体_GB2312" w:cs="楷体_GB2312"/>
          <w:color w:val="222222"/>
          <w:kern w:val="0"/>
          <w:sz w:val="32"/>
          <w:szCs w:val="32"/>
          <w:lang w:val="en-US" w:eastAsia="zh-CN"/>
        </w:rPr>
      </w:pPr>
      <w:r>
        <w:rPr>
          <w:rFonts w:hint="eastAsia" w:ascii="楷体_GB2312" w:hAnsi="楷体_GB2312" w:eastAsia="楷体_GB2312" w:cs="楷体_GB2312"/>
          <w:color w:val="222222"/>
          <w:kern w:val="0"/>
          <w:sz w:val="32"/>
          <w:szCs w:val="32"/>
          <w:lang w:val="en-US" w:eastAsia="zh-CN"/>
        </w:rPr>
        <w:t>（二）</w:t>
      </w:r>
      <w:r>
        <w:rPr>
          <w:rFonts w:hint="eastAsia" w:ascii="仿宋" w:hAnsi="仿宋" w:eastAsia="仿宋" w:cs="仿宋"/>
          <w:color w:val="auto"/>
          <w:kern w:val="0"/>
          <w:sz w:val="32"/>
          <w:szCs w:val="32"/>
          <w:highlight w:val="none"/>
          <w:lang w:val="en-US" w:eastAsia="zh-CN"/>
        </w:rPr>
        <w:t>强化绩效目标管理、细化绩效目标</w:t>
      </w:r>
    </w:p>
    <w:p w14:paraId="598F52DF">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立足实际，坚持推行精细化管理，强化绩效目标管理、细化绩效目标，进一步健全财务各项资金管理制度，严格执行财务管理制度，做到财务处理及时，会计核算规范，严格按照计划进度支付。</w:t>
      </w:r>
    </w:p>
    <w:p w14:paraId="7D231096">
      <w:pPr>
        <w:widowControl/>
        <w:spacing w:line="560" w:lineRule="exact"/>
        <w:ind w:firstLine="640"/>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val="en-US" w:eastAsia="zh-CN"/>
        </w:rPr>
        <w:t>九</w:t>
      </w:r>
      <w:r>
        <w:rPr>
          <w:rFonts w:ascii="Times New Roman" w:hAnsi="Times New Roman" w:eastAsia="黑体" w:cs="Times New Roman"/>
          <w:color w:val="000000"/>
          <w:sz w:val="32"/>
          <w:szCs w:val="32"/>
        </w:rPr>
        <w:t>、</w:t>
      </w:r>
      <w:r>
        <w:rPr>
          <w:rFonts w:hint="eastAsia" w:ascii="Times New Roman" w:hAnsi="Times New Roman" w:eastAsia="黑体" w:cs="Times New Roman"/>
          <w:color w:val="000000"/>
          <w:sz w:val="32"/>
          <w:szCs w:val="32"/>
        </w:rPr>
        <w:t>绩效自评结果拟应用和公开情况</w:t>
      </w:r>
    </w:p>
    <w:p w14:paraId="034DD48B">
      <w:pPr>
        <w:widowControl/>
        <w:spacing w:line="560" w:lineRule="exact"/>
        <w:ind w:firstLine="640"/>
        <w:rPr>
          <w:rFonts w:hint="eastAsia" w:ascii="Times New Roman" w:hAnsi="Times New Roman" w:eastAsia="仿宋" w:cs="Times New Roman"/>
          <w:color w:val="222222"/>
          <w:kern w:val="0"/>
          <w:sz w:val="32"/>
          <w:szCs w:val="32"/>
          <w:lang w:val="en-US" w:eastAsia="zh-CN"/>
        </w:rPr>
      </w:pPr>
      <w:r>
        <w:rPr>
          <w:rFonts w:hint="eastAsia" w:ascii="Times New Roman" w:hAnsi="Times New Roman" w:eastAsia="仿宋" w:cs="Times New Roman"/>
          <w:color w:val="222222"/>
          <w:kern w:val="0"/>
          <w:sz w:val="32"/>
          <w:szCs w:val="32"/>
          <w:lang w:val="en-US" w:eastAsia="zh-CN"/>
        </w:rPr>
        <w:t>已在政府门户网站上同2024年度部门决算同步公开，截至部门决算公开时，绩效自评结果还未应用但拟应用。</w:t>
      </w:r>
    </w:p>
    <w:p w14:paraId="6162B970">
      <w:pPr>
        <w:widowControl/>
        <w:spacing w:line="560" w:lineRule="exact"/>
        <w:ind w:firstLine="640"/>
        <w:rPr>
          <w:rFonts w:hint="eastAsia" w:ascii="Times New Roman" w:hAnsi="Times New Roman" w:eastAsia="仿宋" w:cs="Times New Roman"/>
          <w:color w:val="222222"/>
          <w:kern w:val="0"/>
          <w:sz w:val="32"/>
          <w:szCs w:val="32"/>
          <w:lang w:val="en-US" w:eastAsia="zh-CN"/>
        </w:rPr>
      </w:pPr>
    </w:p>
    <w:p w14:paraId="036D143E">
      <w:pPr>
        <w:widowControl/>
        <w:spacing w:line="560" w:lineRule="exact"/>
        <w:ind w:firstLine="640"/>
        <w:rPr>
          <w:rFonts w:hint="eastAsia" w:ascii="Times New Roman" w:hAnsi="Times New Roman" w:eastAsia="仿宋" w:cs="Times New Roman"/>
          <w:color w:val="222222"/>
          <w:kern w:val="0"/>
          <w:sz w:val="32"/>
          <w:szCs w:val="32"/>
          <w:lang w:val="en-US" w:eastAsia="zh-CN"/>
        </w:rPr>
      </w:pPr>
    </w:p>
    <w:p w14:paraId="56A8204B">
      <w:pPr>
        <w:widowControl/>
        <w:spacing w:line="560" w:lineRule="exact"/>
        <w:ind w:firstLine="64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p>
    <w:tbl>
      <w:tblPr>
        <w:tblStyle w:val="17"/>
        <w:tblW w:w="10213" w:type="dxa"/>
        <w:jc w:val="center"/>
        <w:tblLayout w:type="autofit"/>
        <w:tblCellMar>
          <w:top w:w="0" w:type="dxa"/>
          <w:left w:w="108" w:type="dxa"/>
          <w:bottom w:w="0" w:type="dxa"/>
          <w:right w:w="108" w:type="dxa"/>
        </w:tblCellMar>
      </w:tblPr>
      <w:tblGrid>
        <w:gridCol w:w="731"/>
        <w:gridCol w:w="638"/>
        <w:gridCol w:w="548"/>
        <w:gridCol w:w="676"/>
        <w:gridCol w:w="516"/>
        <w:gridCol w:w="3342"/>
        <w:gridCol w:w="3036"/>
        <w:gridCol w:w="726"/>
      </w:tblGrid>
      <w:tr w14:paraId="16E663EA">
        <w:tblPrEx>
          <w:tblCellMar>
            <w:top w:w="0" w:type="dxa"/>
            <w:left w:w="108" w:type="dxa"/>
            <w:bottom w:w="0" w:type="dxa"/>
            <w:right w:w="108" w:type="dxa"/>
          </w:tblCellMar>
        </w:tblPrEx>
        <w:trPr>
          <w:trHeight w:val="795" w:hRule="atLeast"/>
          <w:jc w:val="center"/>
        </w:trPr>
        <w:tc>
          <w:tcPr>
            <w:tcW w:w="10213" w:type="dxa"/>
            <w:gridSpan w:val="8"/>
            <w:tcBorders>
              <w:top w:val="nil"/>
              <w:left w:val="nil"/>
              <w:bottom w:val="nil"/>
              <w:right w:val="nil"/>
            </w:tcBorders>
            <w:noWrap/>
            <w:vAlign w:val="center"/>
          </w:tcPr>
          <w:p w14:paraId="145909C8">
            <w:pPr>
              <w:widowControl/>
              <w:jc w:val="center"/>
              <w:rPr>
                <w:rFonts w:ascii="宋体" w:hAnsi="宋体" w:cs="宋体"/>
                <w:kern w:val="0"/>
                <w:sz w:val="24"/>
                <w:szCs w:val="24"/>
              </w:rPr>
            </w:pPr>
            <w:r>
              <w:rPr>
                <w:rFonts w:hint="eastAsia" w:ascii="方正小标宋简体" w:hAnsi="宋体" w:eastAsia="方正小标宋简体" w:cs="宋体"/>
                <w:kern w:val="0"/>
                <w:sz w:val="32"/>
                <w:szCs w:val="32"/>
              </w:rPr>
              <w:t>部门整体支出绩效评价指标体系（参考）</w:t>
            </w:r>
          </w:p>
        </w:tc>
      </w:tr>
      <w:tr w14:paraId="25A1C8FB">
        <w:tblPrEx>
          <w:tblCellMar>
            <w:top w:w="0" w:type="dxa"/>
            <w:left w:w="108" w:type="dxa"/>
            <w:bottom w:w="0" w:type="dxa"/>
            <w:right w:w="108" w:type="dxa"/>
          </w:tblCellMar>
        </w:tblPrEx>
        <w:trPr>
          <w:trHeight w:val="420" w:hRule="atLeast"/>
          <w:jc w:val="center"/>
        </w:trPr>
        <w:tc>
          <w:tcPr>
            <w:tcW w:w="731" w:type="dxa"/>
            <w:tcBorders>
              <w:top w:val="nil"/>
              <w:left w:val="nil"/>
              <w:bottom w:val="single" w:color="auto" w:sz="4" w:space="0"/>
              <w:right w:val="nil"/>
            </w:tcBorders>
            <w:noWrap/>
            <w:vAlign w:val="center"/>
          </w:tcPr>
          <w:p w14:paraId="1037B9ED">
            <w:pPr>
              <w:widowControl/>
              <w:jc w:val="center"/>
              <w:rPr>
                <w:rFonts w:ascii="Times New Roman" w:hAnsi="Times New Roman" w:cs="Times New Roman"/>
                <w:kern w:val="0"/>
                <w:sz w:val="48"/>
                <w:szCs w:val="48"/>
              </w:rPr>
            </w:pPr>
          </w:p>
        </w:tc>
        <w:tc>
          <w:tcPr>
            <w:tcW w:w="638" w:type="dxa"/>
            <w:tcBorders>
              <w:top w:val="nil"/>
              <w:left w:val="nil"/>
              <w:bottom w:val="single" w:color="auto" w:sz="4" w:space="0"/>
              <w:right w:val="nil"/>
            </w:tcBorders>
            <w:noWrap/>
            <w:vAlign w:val="center"/>
          </w:tcPr>
          <w:p w14:paraId="3A3F3F65">
            <w:pPr>
              <w:widowControl/>
              <w:jc w:val="center"/>
              <w:rPr>
                <w:rFonts w:ascii="Times New Roman" w:hAnsi="Times New Roman" w:cs="Times New Roman"/>
                <w:kern w:val="0"/>
                <w:sz w:val="48"/>
                <w:szCs w:val="48"/>
              </w:rPr>
            </w:pPr>
          </w:p>
        </w:tc>
        <w:tc>
          <w:tcPr>
            <w:tcW w:w="548" w:type="dxa"/>
            <w:tcBorders>
              <w:top w:val="nil"/>
              <w:left w:val="nil"/>
              <w:bottom w:val="single" w:color="auto" w:sz="4" w:space="0"/>
              <w:right w:val="nil"/>
            </w:tcBorders>
            <w:noWrap/>
            <w:vAlign w:val="center"/>
          </w:tcPr>
          <w:p w14:paraId="57635F8F">
            <w:pPr>
              <w:widowControl/>
              <w:jc w:val="center"/>
              <w:rPr>
                <w:rFonts w:ascii="Times New Roman" w:hAnsi="Times New Roman" w:cs="Times New Roman"/>
                <w:kern w:val="0"/>
                <w:sz w:val="48"/>
                <w:szCs w:val="48"/>
              </w:rPr>
            </w:pPr>
          </w:p>
        </w:tc>
        <w:tc>
          <w:tcPr>
            <w:tcW w:w="676" w:type="dxa"/>
            <w:tcBorders>
              <w:top w:val="nil"/>
              <w:left w:val="nil"/>
              <w:bottom w:val="single" w:color="auto" w:sz="4" w:space="0"/>
              <w:right w:val="nil"/>
            </w:tcBorders>
            <w:noWrap/>
            <w:vAlign w:val="center"/>
          </w:tcPr>
          <w:p w14:paraId="4AB99DE2">
            <w:pPr>
              <w:widowControl/>
              <w:jc w:val="center"/>
              <w:rPr>
                <w:rFonts w:ascii="Times New Roman" w:hAnsi="Times New Roman" w:cs="Times New Roman"/>
                <w:kern w:val="0"/>
                <w:sz w:val="48"/>
                <w:szCs w:val="48"/>
              </w:rPr>
            </w:pPr>
          </w:p>
        </w:tc>
        <w:tc>
          <w:tcPr>
            <w:tcW w:w="516" w:type="dxa"/>
            <w:tcBorders>
              <w:top w:val="nil"/>
              <w:left w:val="nil"/>
              <w:bottom w:val="single" w:color="auto" w:sz="4" w:space="0"/>
              <w:right w:val="nil"/>
            </w:tcBorders>
            <w:noWrap/>
            <w:vAlign w:val="center"/>
          </w:tcPr>
          <w:p w14:paraId="3D891FE9">
            <w:pPr>
              <w:widowControl/>
              <w:jc w:val="center"/>
              <w:rPr>
                <w:rFonts w:ascii="Times New Roman" w:hAnsi="Times New Roman" w:cs="Times New Roman"/>
                <w:kern w:val="0"/>
                <w:sz w:val="48"/>
                <w:szCs w:val="48"/>
              </w:rPr>
            </w:pPr>
          </w:p>
        </w:tc>
        <w:tc>
          <w:tcPr>
            <w:tcW w:w="3342" w:type="dxa"/>
            <w:tcBorders>
              <w:top w:val="nil"/>
              <w:left w:val="nil"/>
              <w:bottom w:val="single" w:color="auto" w:sz="4" w:space="0"/>
              <w:right w:val="nil"/>
            </w:tcBorders>
            <w:noWrap/>
            <w:vAlign w:val="center"/>
          </w:tcPr>
          <w:p w14:paraId="65CC320B">
            <w:pPr>
              <w:widowControl/>
              <w:jc w:val="center"/>
              <w:rPr>
                <w:rFonts w:ascii="Times New Roman" w:hAnsi="Times New Roman" w:cs="Times New Roman"/>
                <w:kern w:val="0"/>
                <w:sz w:val="48"/>
                <w:szCs w:val="48"/>
              </w:rPr>
            </w:pPr>
          </w:p>
        </w:tc>
        <w:tc>
          <w:tcPr>
            <w:tcW w:w="3036" w:type="dxa"/>
            <w:tcBorders>
              <w:top w:val="nil"/>
              <w:left w:val="nil"/>
              <w:bottom w:val="single" w:color="auto" w:sz="4" w:space="0"/>
              <w:right w:val="nil"/>
            </w:tcBorders>
            <w:noWrap/>
            <w:vAlign w:val="center"/>
          </w:tcPr>
          <w:p w14:paraId="4CDD9C2F">
            <w:pPr>
              <w:widowControl/>
              <w:jc w:val="right"/>
              <w:rPr>
                <w:rFonts w:ascii="Times New Roman" w:hAnsi="Times New Roman" w:cs="Times New Roman"/>
                <w:kern w:val="0"/>
                <w:sz w:val="20"/>
                <w:szCs w:val="20"/>
              </w:rPr>
            </w:pPr>
          </w:p>
        </w:tc>
        <w:tc>
          <w:tcPr>
            <w:tcW w:w="726" w:type="dxa"/>
            <w:tcBorders>
              <w:top w:val="nil"/>
              <w:left w:val="nil"/>
              <w:bottom w:val="single" w:color="auto" w:sz="4" w:space="0"/>
              <w:right w:val="nil"/>
            </w:tcBorders>
            <w:noWrap/>
            <w:vAlign w:val="center"/>
          </w:tcPr>
          <w:p w14:paraId="730EA219">
            <w:pPr>
              <w:widowControl/>
              <w:jc w:val="left"/>
              <w:rPr>
                <w:rFonts w:ascii="宋体" w:hAnsi="宋体" w:cs="宋体"/>
                <w:kern w:val="0"/>
                <w:sz w:val="24"/>
                <w:szCs w:val="24"/>
              </w:rPr>
            </w:pPr>
          </w:p>
        </w:tc>
      </w:tr>
      <w:tr w14:paraId="624700E4">
        <w:tblPrEx>
          <w:tblCellMar>
            <w:top w:w="0" w:type="dxa"/>
            <w:left w:w="108" w:type="dxa"/>
            <w:bottom w:w="0" w:type="dxa"/>
            <w:right w:w="108" w:type="dxa"/>
          </w:tblCellMar>
        </w:tblPrEx>
        <w:trPr>
          <w:trHeight w:val="660"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761B65B4">
            <w:pPr>
              <w:widowControl/>
              <w:spacing w:line="280" w:lineRule="exact"/>
              <w:jc w:val="center"/>
              <w:rPr>
                <w:rFonts w:ascii="黑体" w:hAnsi="黑体" w:eastAsia="黑体" w:cs="宋体"/>
                <w:kern w:val="0"/>
                <w:sz w:val="20"/>
                <w:szCs w:val="20"/>
              </w:rPr>
            </w:pPr>
            <w:r>
              <w:rPr>
                <w:rFonts w:hint="eastAsia" w:ascii="黑体" w:hAnsi="黑体" w:eastAsia="黑体" w:cs="宋体"/>
                <w:kern w:val="0"/>
                <w:sz w:val="20"/>
                <w:szCs w:val="20"/>
              </w:rPr>
              <w:t>一级</w:t>
            </w:r>
            <w:r>
              <w:rPr>
                <w:rFonts w:ascii="Times New Roman" w:hAnsi="Times New Roman" w:eastAsia="黑体" w:cs="Times New Roman"/>
                <w:kern w:val="0"/>
                <w:sz w:val="20"/>
                <w:szCs w:val="20"/>
              </w:rPr>
              <w:br w:type="textWrapping"/>
            </w:r>
            <w:r>
              <w:rPr>
                <w:rFonts w:hint="eastAsia" w:ascii="黑体" w:hAnsi="黑体" w:eastAsia="黑体" w:cs="宋体"/>
                <w:kern w:val="0"/>
                <w:sz w:val="20"/>
                <w:szCs w:val="20"/>
              </w:rPr>
              <w:t>指标</w:t>
            </w:r>
          </w:p>
        </w:tc>
        <w:tc>
          <w:tcPr>
            <w:tcW w:w="638" w:type="dxa"/>
            <w:tcBorders>
              <w:top w:val="single" w:color="auto" w:sz="4" w:space="0"/>
              <w:left w:val="nil"/>
              <w:bottom w:val="single" w:color="auto" w:sz="4" w:space="0"/>
              <w:right w:val="single" w:color="auto" w:sz="4" w:space="0"/>
            </w:tcBorders>
            <w:noWrap w:val="0"/>
            <w:vAlign w:val="center"/>
          </w:tcPr>
          <w:p w14:paraId="0B0A5E20">
            <w:pPr>
              <w:widowControl/>
              <w:spacing w:line="280" w:lineRule="exact"/>
              <w:jc w:val="center"/>
              <w:rPr>
                <w:rFonts w:ascii="黑体" w:hAnsi="黑体" w:eastAsia="黑体" w:cs="宋体"/>
                <w:kern w:val="0"/>
                <w:sz w:val="20"/>
                <w:szCs w:val="20"/>
              </w:rPr>
            </w:pPr>
            <w:r>
              <w:rPr>
                <w:rFonts w:hint="eastAsia" w:ascii="黑体" w:hAnsi="黑体" w:eastAsia="黑体" w:cs="宋体"/>
                <w:kern w:val="0"/>
                <w:sz w:val="20"/>
                <w:szCs w:val="20"/>
              </w:rPr>
              <w:t>二级</w:t>
            </w:r>
            <w:r>
              <w:rPr>
                <w:rFonts w:ascii="Times New Roman" w:hAnsi="Times New Roman" w:eastAsia="黑体" w:cs="Times New Roman"/>
                <w:kern w:val="0"/>
                <w:sz w:val="20"/>
                <w:szCs w:val="20"/>
              </w:rPr>
              <w:br w:type="textWrapping"/>
            </w:r>
            <w:r>
              <w:rPr>
                <w:rFonts w:hint="eastAsia" w:ascii="黑体" w:hAnsi="黑体" w:eastAsia="黑体" w:cs="宋体"/>
                <w:kern w:val="0"/>
                <w:sz w:val="20"/>
                <w:szCs w:val="20"/>
              </w:rPr>
              <w:t>指标</w:t>
            </w:r>
          </w:p>
        </w:tc>
        <w:tc>
          <w:tcPr>
            <w:tcW w:w="548" w:type="dxa"/>
            <w:tcBorders>
              <w:top w:val="single" w:color="auto" w:sz="4" w:space="0"/>
              <w:left w:val="nil"/>
              <w:bottom w:val="single" w:color="auto" w:sz="4" w:space="0"/>
              <w:right w:val="single" w:color="auto" w:sz="4" w:space="0"/>
            </w:tcBorders>
            <w:noWrap w:val="0"/>
            <w:vAlign w:val="center"/>
          </w:tcPr>
          <w:p w14:paraId="759A8AF3">
            <w:pPr>
              <w:widowControl/>
              <w:spacing w:line="280" w:lineRule="exact"/>
              <w:jc w:val="center"/>
              <w:rPr>
                <w:rFonts w:ascii="黑体" w:hAnsi="黑体" w:eastAsia="黑体" w:cs="宋体"/>
                <w:kern w:val="0"/>
                <w:sz w:val="20"/>
                <w:szCs w:val="20"/>
              </w:rPr>
            </w:pPr>
            <w:r>
              <w:rPr>
                <w:rFonts w:hint="eastAsia" w:ascii="黑体" w:hAnsi="黑体" w:eastAsia="黑体" w:cs="宋体"/>
                <w:kern w:val="0"/>
                <w:sz w:val="20"/>
                <w:szCs w:val="20"/>
              </w:rPr>
              <w:t>分值</w:t>
            </w:r>
          </w:p>
        </w:tc>
        <w:tc>
          <w:tcPr>
            <w:tcW w:w="676" w:type="dxa"/>
            <w:tcBorders>
              <w:top w:val="single" w:color="auto" w:sz="4" w:space="0"/>
              <w:left w:val="nil"/>
              <w:bottom w:val="single" w:color="auto" w:sz="4" w:space="0"/>
              <w:right w:val="single" w:color="auto" w:sz="4" w:space="0"/>
            </w:tcBorders>
            <w:noWrap w:val="0"/>
            <w:vAlign w:val="center"/>
          </w:tcPr>
          <w:p w14:paraId="62BD3E77">
            <w:pPr>
              <w:widowControl/>
              <w:spacing w:line="280" w:lineRule="exact"/>
              <w:jc w:val="center"/>
              <w:rPr>
                <w:rFonts w:ascii="黑体" w:hAnsi="黑体" w:eastAsia="黑体" w:cs="宋体"/>
                <w:kern w:val="0"/>
                <w:sz w:val="20"/>
                <w:szCs w:val="20"/>
              </w:rPr>
            </w:pPr>
            <w:r>
              <w:rPr>
                <w:rFonts w:hint="eastAsia" w:ascii="黑体" w:hAnsi="黑体" w:eastAsia="黑体" w:cs="宋体"/>
                <w:kern w:val="0"/>
                <w:sz w:val="20"/>
                <w:szCs w:val="20"/>
              </w:rPr>
              <w:t>三级指标</w:t>
            </w:r>
          </w:p>
        </w:tc>
        <w:tc>
          <w:tcPr>
            <w:tcW w:w="516" w:type="dxa"/>
            <w:tcBorders>
              <w:top w:val="single" w:color="auto" w:sz="4" w:space="0"/>
              <w:left w:val="nil"/>
              <w:bottom w:val="single" w:color="auto" w:sz="4" w:space="0"/>
              <w:right w:val="single" w:color="auto" w:sz="4" w:space="0"/>
            </w:tcBorders>
            <w:noWrap w:val="0"/>
            <w:vAlign w:val="center"/>
          </w:tcPr>
          <w:p w14:paraId="569FB409">
            <w:pPr>
              <w:widowControl/>
              <w:spacing w:line="280" w:lineRule="exact"/>
              <w:jc w:val="center"/>
              <w:rPr>
                <w:rFonts w:ascii="黑体" w:hAnsi="黑体" w:eastAsia="黑体" w:cs="宋体"/>
                <w:kern w:val="0"/>
                <w:sz w:val="20"/>
                <w:szCs w:val="20"/>
              </w:rPr>
            </w:pPr>
            <w:r>
              <w:rPr>
                <w:rFonts w:hint="eastAsia" w:ascii="黑体" w:hAnsi="黑体" w:eastAsia="黑体" w:cs="宋体"/>
                <w:kern w:val="0"/>
                <w:sz w:val="20"/>
                <w:szCs w:val="20"/>
              </w:rPr>
              <w:t>分值</w:t>
            </w:r>
          </w:p>
        </w:tc>
        <w:tc>
          <w:tcPr>
            <w:tcW w:w="3342" w:type="dxa"/>
            <w:tcBorders>
              <w:top w:val="single" w:color="auto" w:sz="4" w:space="0"/>
              <w:left w:val="nil"/>
              <w:bottom w:val="single" w:color="auto" w:sz="4" w:space="0"/>
              <w:right w:val="single" w:color="auto" w:sz="4" w:space="0"/>
            </w:tcBorders>
            <w:noWrap w:val="0"/>
            <w:vAlign w:val="center"/>
          </w:tcPr>
          <w:p w14:paraId="31124593">
            <w:pPr>
              <w:widowControl/>
              <w:spacing w:line="280" w:lineRule="exact"/>
              <w:jc w:val="center"/>
              <w:rPr>
                <w:rFonts w:ascii="黑体" w:hAnsi="黑体" w:eastAsia="黑体" w:cs="宋体"/>
                <w:kern w:val="0"/>
                <w:sz w:val="20"/>
                <w:szCs w:val="20"/>
              </w:rPr>
            </w:pPr>
            <w:r>
              <w:rPr>
                <w:rFonts w:hint="eastAsia" w:ascii="黑体" w:hAnsi="黑体" w:eastAsia="黑体" w:cs="宋体"/>
                <w:kern w:val="0"/>
                <w:sz w:val="20"/>
                <w:szCs w:val="20"/>
              </w:rPr>
              <w:t>指标解释</w:t>
            </w:r>
          </w:p>
        </w:tc>
        <w:tc>
          <w:tcPr>
            <w:tcW w:w="3036" w:type="dxa"/>
            <w:tcBorders>
              <w:top w:val="single" w:color="auto" w:sz="4" w:space="0"/>
              <w:left w:val="nil"/>
              <w:bottom w:val="single" w:color="auto" w:sz="4" w:space="0"/>
              <w:right w:val="single" w:color="auto" w:sz="4" w:space="0"/>
            </w:tcBorders>
            <w:noWrap w:val="0"/>
            <w:vAlign w:val="center"/>
          </w:tcPr>
          <w:p w14:paraId="100D5B5C">
            <w:pPr>
              <w:widowControl/>
              <w:spacing w:line="280" w:lineRule="exact"/>
              <w:jc w:val="center"/>
              <w:rPr>
                <w:rFonts w:ascii="黑体" w:hAnsi="黑体" w:eastAsia="黑体" w:cs="宋体"/>
                <w:kern w:val="0"/>
                <w:sz w:val="20"/>
                <w:szCs w:val="20"/>
              </w:rPr>
            </w:pPr>
            <w:r>
              <w:rPr>
                <w:rFonts w:hint="eastAsia" w:ascii="黑体" w:hAnsi="黑体" w:eastAsia="黑体" w:cs="宋体"/>
                <w:kern w:val="0"/>
                <w:sz w:val="20"/>
                <w:szCs w:val="20"/>
              </w:rPr>
              <w:t>评分标准</w:t>
            </w:r>
          </w:p>
        </w:tc>
        <w:tc>
          <w:tcPr>
            <w:tcW w:w="726" w:type="dxa"/>
            <w:tcBorders>
              <w:top w:val="single" w:color="auto" w:sz="4" w:space="0"/>
              <w:left w:val="nil"/>
              <w:bottom w:val="single" w:color="auto" w:sz="4" w:space="0"/>
              <w:right w:val="single" w:color="auto" w:sz="4" w:space="0"/>
            </w:tcBorders>
            <w:noWrap w:val="0"/>
            <w:vAlign w:val="center"/>
          </w:tcPr>
          <w:p w14:paraId="27AC5BCB">
            <w:pPr>
              <w:widowControl/>
              <w:jc w:val="left"/>
              <w:rPr>
                <w:rFonts w:ascii="黑体" w:hAnsi="黑体" w:eastAsia="黑体" w:cs="宋体"/>
                <w:kern w:val="0"/>
                <w:sz w:val="20"/>
                <w:szCs w:val="20"/>
              </w:rPr>
            </w:pPr>
            <w:r>
              <w:rPr>
                <w:rFonts w:hint="eastAsia" w:ascii="黑体" w:hAnsi="黑体" w:eastAsia="黑体" w:cs="宋体"/>
                <w:kern w:val="0"/>
                <w:sz w:val="20"/>
                <w:szCs w:val="20"/>
              </w:rPr>
              <w:t>自评</w:t>
            </w:r>
            <w:r>
              <w:rPr>
                <w:rFonts w:hint="eastAsia" w:ascii="黑体" w:hAnsi="黑体" w:eastAsia="黑体" w:cs="宋体"/>
                <w:kern w:val="0"/>
                <w:sz w:val="20"/>
                <w:szCs w:val="20"/>
              </w:rPr>
              <w:br w:type="textWrapping"/>
            </w:r>
            <w:r>
              <w:rPr>
                <w:rFonts w:hint="eastAsia" w:ascii="黑体" w:hAnsi="黑体" w:eastAsia="黑体" w:cs="宋体"/>
                <w:kern w:val="0"/>
                <w:sz w:val="20"/>
                <w:szCs w:val="20"/>
              </w:rPr>
              <w:t>得分</w:t>
            </w:r>
          </w:p>
        </w:tc>
      </w:tr>
      <w:tr w14:paraId="4C8C7455">
        <w:tblPrEx>
          <w:tblCellMar>
            <w:top w:w="0" w:type="dxa"/>
            <w:left w:w="108" w:type="dxa"/>
            <w:bottom w:w="0" w:type="dxa"/>
            <w:right w:w="108" w:type="dxa"/>
          </w:tblCellMar>
        </w:tblPrEx>
        <w:trPr>
          <w:trHeight w:val="1182" w:hRule="atLeast"/>
          <w:jc w:val="center"/>
        </w:trPr>
        <w:tc>
          <w:tcPr>
            <w:tcW w:w="731"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34DBA551">
            <w:pPr>
              <w:widowControl/>
              <w:spacing w:line="280" w:lineRule="exact"/>
              <w:jc w:val="center"/>
              <w:rPr>
                <w:rFonts w:ascii="宋体" w:hAnsi="宋体" w:cs="宋体"/>
                <w:kern w:val="0"/>
                <w:sz w:val="20"/>
                <w:szCs w:val="20"/>
              </w:rPr>
            </w:pPr>
            <w:r>
              <w:rPr>
                <w:rFonts w:hint="eastAsia" w:ascii="宋体" w:hAnsi="宋体" w:cs="宋体"/>
                <w:kern w:val="0"/>
                <w:sz w:val="20"/>
                <w:szCs w:val="20"/>
              </w:rPr>
              <w:t>投入</w:t>
            </w: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14:paraId="60B12E31">
            <w:pPr>
              <w:widowControl/>
              <w:spacing w:line="280" w:lineRule="exact"/>
              <w:jc w:val="center"/>
              <w:rPr>
                <w:rFonts w:ascii="宋体" w:hAnsi="宋体" w:cs="宋体"/>
                <w:kern w:val="0"/>
                <w:sz w:val="20"/>
                <w:szCs w:val="20"/>
              </w:rPr>
            </w:pPr>
            <w:r>
              <w:rPr>
                <w:rFonts w:hint="eastAsia" w:ascii="宋体" w:hAnsi="宋体" w:cs="宋体"/>
                <w:kern w:val="0"/>
                <w:sz w:val="20"/>
                <w:szCs w:val="20"/>
              </w:rPr>
              <w:t>目标</w:t>
            </w:r>
            <w:r>
              <w:rPr>
                <w:rFonts w:ascii="Times New Roman" w:hAnsi="Times New Roman" w:cs="Times New Roman"/>
                <w:kern w:val="0"/>
                <w:sz w:val="20"/>
                <w:szCs w:val="20"/>
              </w:rPr>
              <w:br w:type="textWrapping"/>
            </w:r>
            <w:r>
              <w:rPr>
                <w:rFonts w:hint="eastAsia" w:ascii="宋体" w:hAnsi="宋体" w:cs="宋体"/>
                <w:kern w:val="0"/>
                <w:sz w:val="20"/>
                <w:szCs w:val="20"/>
              </w:rPr>
              <w:t>设定</w:t>
            </w:r>
          </w:p>
        </w:tc>
        <w:tc>
          <w:tcPr>
            <w:tcW w:w="548" w:type="dxa"/>
            <w:vMerge w:val="restart"/>
            <w:tcBorders>
              <w:top w:val="single" w:color="auto" w:sz="4" w:space="0"/>
              <w:left w:val="single" w:color="auto" w:sz="4" w:space="0"/>
              <w:bottom w:val="single" w:color="auto" w:sz="4" w:space="0"/>
              <w:right w:val="single" w:color="auto" w:sz="4" w:space="0"/>
            </w:tcBorders>
            <w:noWrap w:val="0"/>
            <w:vAlign w:val="center"/>
          </w:tcPr>
          <w:p w14:paraId="6BA17EB6">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10</w:t>
            </w:r>
          </w:p>
        </w:tc>
        <w:tc>
          <w:tcPr>
            <w:tcW w:w="676" w:type="dxa"/>
            <w:tcBorders>
              <w:top w:val="single" w:color="auto" w:sz="4" w:space="0"/>
              <w:left w:val="nil"/>
              <w:bottom w:val="single" w:color="auto" w:sz="4" w:space="0"/>
              <w:right w:val="single" w:color="auto" w:sz="4" w:space="0"/>
            </w:tcBorders>
            <w:noWrap w:val="0"/>
            <w:vAlign w:val="center"/>
          </w:tcPr>
          <w:p w14:paraId="176C7663">
            <w:pPr>
              <w:widowControl/>
              <w:spacing w:line="280" w:lineRule="exact"/>
              <w:jc w:val="left"/>
              <w:rPr>
                <w:rFonts w:ascii="宋体" w:hAnsi="宋体" w:cs="宋体"/>
                <w:kern w:val="0"/>
                <w:sz w:val="20"/>
                <w:szCs w:val="20"/>
              </w:rPr>
            </w:pPr>
            <w:r>
              <w:rPr>
                <w:rFonts w:hint="eastAsia" w:ascii="宋体" w:hAnsi="宋体" w:cs="宋体"/>
                <w:kern w:val="0"/>
                <w:sz w:val="20"/>
                <w:szCs w:val="20"/>
              </w:rPr>
              <w:t>绩效目标合理性</w:t>
            </w:r>
          </w:p>
        </w:tc>
        <w:tc>
          <w:tcPr>
            <w:tcW w:w="516" w:type="dxa"/>
            <w:tcBorders>
              <w:top w:val="single" w:color="auto" w:sz="4" w:space="0"/>
              <w:left w:val="nil"/>
              <w:bottom w:val="single" w:color="auto" w:sz="4" w:space="0"/>
              <w:right w:val="single" w:color="auto" w:sz="4" w:space="0"/>
            </w:tcBorders>
            <w:noWrap w:val="0"/>
            <w:vAlign w:val="center"/>
          </w:tcPr>
          <w:p w14:paraId="6E06AA90">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3342" w:type="dxa"/>
            <w:tcBorders>
              <w:top w:val="single" w:color="auto" w:sz="4" w:space="0"/>
              <w:left w:val="nil"/>
              <w:bottom w:val="single" w:color="auto" w:sz="4" w:space="0"/>
              <w:right w:val="single" w:color="auto" w:sz="4" w:space="0"/>
            </w:tcBorders>
            <w:noWrap w:val="0"/>
            <w:vAlign w:val="center"/>
          </w:tcPr>
          <w:p w14:paraId="70426731">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部门所设立的整体绩效目标依据是否充分，是否符合客观实际，用以反映和考核部门整体绩效目标与部门履职、年度工作任务的相符性情况。</w:t>
            </w:r>
          </w:p>
        </w:tc>
        <w:tc>
          <w:tcPr>
            <w:tcW w:w="3036" w:type="dxa"/>
            <w:tcBorders>
              <w:top w:val="single" w:color="auto" w:sz="4" w:space="0"/>
              <w:left w:val="nil"/>
              <w:bottom w:val="single" w:color="auto" w:sz="4" w:space="0"/>
              <w:right w:val="single" w:color="auto" w:sz="4" w:space="0"/>
            </w:tcBorders>
            <w:noWrap w:val="0"/>
            <w:vAlign w:val="center"/>
          </w:tcPr>
          <w:p w14:paraId="5EB5BE3A">
            <w:pPr>
              <w:widowControl/>
              <w:spacing w:line="280" w:lineRule="exact"/>
              <w:jc w:val="left"/>
              <w:rPr>
                <w:rFonts w:ascii="宋体" w:hAnsi="宋体" w:cs="宋体"/>
                <w:kern w:val="0"/>
                <w:sz w:val="20"/>
                <w:szCs w:val="20"/>
              </w:rPr>
            </w:pPr>
            <w:r>
              <w:rPr>
                <w:rFonts w:hint="eastAsia" w:ascii="宋体" w:hAnsi="宋体" w:cs="宋体"/>
                <w:kern w:val="0"/>
                <w:sz w:val="20"/>
                <w:szCs w:val="20"/>
              </w:rPr>
              <w:t>①符合国家法律法规、国民经济和社会发展总体规划，得</w:t>
            </w:r>
            <w:r>
              <w:rPr>
                <w:rFonts w:ascii="Times New Roman" w:hAnsi="Times New Roman" w:cs="Times New Roman"/>
                <w:kern w:val="0"/>
                <w:sz w:val="20"/>
                <w:szCs w:val="20"/>
              </w:rPr>
              <w:t>1</w:t>
            </w:r>
            <w:r>
              <w:rPr>
                <w:rFonts w:hint="eastAsia" w:ascii="宋体" w:hAnsi="宋体" w:cs="宋体"/>
                <w:kern w:val="0"/>
                <w:sz w:val="20"/>
                <w:szCs w:val="20"/>
              </w:rPr>
              <w:t>分；</w:t>
            </w:r>
            <w:r>
              <w:rPr>
                <w:rFonts w:ascii="Times New Roman" w:hAnsi="Times New Roman" w:cs="Times New Roman"/>
                <w:kern w:val="0"/>
                <w:sz w:val="20"/>
                <w:szCs w:val="20"/>
              </w:rPr>
              <w:br w:type="textWrapping"/>
            </w:r>
            <w:r>
              <w:rPr>
                <w:rFonts w:hint="eastAsia" w:ascii="宋体" w:hAnsi="宋体" w:cs="宋体"/>
                <w:kern w:val="0"/>
                <w:sz w:val="20"/>
                <w:szCs w:val="20"/>
              </w:rPr>
              <w:t>②符合部门</w:t>
            </w:r>
            <w:r>
              <w:rPr>
                <w:rFonts w:ascii="Times New Roman" w:hAnsi="Times New Roman" w:cs="Times New Roman"/>
                <w:kern w:val="0"/>
                <w:sz w:val="20"/>
                <w:szCs w:val="20"/>
              </w:rPr>
              <w:t>“</w:t>
            </w:r>
            <w:r>
              <w:rPr>
                <w:rFonts w:hint="eastAsia" w:ascii="宋体" w:hAnsi="宋体" w:cs="宋体"/>
                <w:kern w:val="0"/>
                <w:sz w:val="20"/>
                <w:szCs w:val="20"/>
              </w:rPr>
              <w:t>三定</w:t>
            </w:r>
            <w:r>
              <w:rPr>
                <w:rFonts w:ascii="Times New Roman" w:hAnsi="Times New Roman" w:cs="Times New Roman"/>
                <w:kern w:val="0"/>
                <w:sz w:val="20"/>
                <w:szCs w:val="20"/>
              </w:rPr>
              <w:t>”</w:t>
            </w:r>
            <w:r>
              <w:rPr>
                <w:rFonts w:hint="eastAsia" w:ascii="宋体" w:hAnsi="宋体" w:cs="宋体"/>
                <w:kern w:val="0"/>
                <w:sz w:val="20"/>
                <w:szCs w:val="20"/>
              </w:rPr>
              <w:t>方案确定的职责，得</w:t>
            </w:r>
            <w:r>
              <w:rPr>
                <w:rFonts w:ascii="Times New Roman" w:hAnsi="Times New Roman" w:cs="Times New Roman"/>
                <w:kern w:val="0"/>
                <w:sz w:val="20"/>
                <w:szCs w:val="20"/>
              </w:rPr>
              <w:t>1</w:t>
            </w:r>
            <w:r>
              <w:rPr>
                <w:rFonts w:hint="eastAsia" w:ascii="宋体" w:hAnsi="宋体" w:cs="宋体"/>
                <w:kern w:val="0"/>
                <w:sz w:val="20"/>
                <w:szCs w:val="20"/>
              </w:rPr>
              <w:t>分；</w:t>
            </w:r>
            <w:r>
              <w:rPr>
                <w:rFonts w:ascii="Times New Roman" w:hAnsi="Times New Roman" w:cs="Times New Roman"/>
                <w:kern w:val="0"/>
                <w:sz w:val="20"/>
                <w:szCs w:val="20"/>
              </w:rPr>
              <w:br w:type="textWrapping"/>
            </w:r>
            <w:r>
              <w:rPr>
                <w:rFonts w:hint="eastAsia" w:ascii="宋体" w:hAnsi="宋体" w:cs="宋体"/>
                <w:kern w:val="0"/>
                <w:sz w:val="20"/>
                <w:szCs w:val="20"/>
              </w:rPr>
              <w:t>③符合部门制定的中长期实施规划，得</w:t>
            </w:r>
            <w:r>
              <w:rPr>
                <w:rFonts w:ascii="Times New Roman" w:hAnsi="Times New Roman" w:cs="Times New Roman"/>
                <w:kern w:val="0"/>
                <w:sz w:val="20"/>
                <w:szCs w:val="20"/>
              </w:rPr>
              <w:t>1</w:t>
            </w:r>
            <w:r>
              <w:rPr>
                <w:rFonts w:hint="eastAsia" w:ascii="宋体" w:hAnsi="宋体" w:cs="宋体"/>
                <w:kern w:val="0"/>
                <w:sz w:val="20"/>
                <w:szCs w:val="20"/>
              </w:rPr>
              <w:t>分。</w:t>
            </w:r>
          </w:p>
        </w:tc>
        <w:tc>
          <w:tcPr>
            <w:tcW w:w="726" w:type="dxa"/>
            <w:tcBorders>
              <w:top w:val="single" w:color="auto" w:sz="4" w:space="0"/>
              <w:left w:val="nil"/>
              <w:bottom w:val="single" w:color="auto" w:sz="4" w:space="0"/>
              <w:right w:val="single" w:color="auto" w:sz="4" w:space="0"/>
            </w:tcBorders>
            <w:noWrap/>
            <w:vAlign w:val="center"/>
          </w:tcPr>
          <w:p w14:paraId="368FDABB">
            <w:pPr>
              <w:widowControl/>
              <w:jc w:val="left"/>
              <w:rPr>
                <w:rFonts w:ascii="宋体" w:hAnsi="宋体" w:cs="宋体"/>
                <w:kern w:val="0"/>
                <w:sz w:val="24"/>
                <w:szCs w:val="24"/>
              </w:rPr>
            </w:pPr>
            <w:r>
              <w:rPr>
                <w:rFonts w:hint="eastAsia" w:ascii="宋体" w:hAnsi="宋体" w:cs="宋体"/>
                <w:kern w:val="0"/>
                <w:sz w:val="24"/>
                <w:szCs w:val="24"/>
                <w:lang w:val="en-US" w:eastAsia="zh-CN"/>
              </w:rPr>
              <w:t>3</w:t>
            </w:r>
            <w:r>
              <w:rPr>
                <w:rFonts w:hint="eastAsia" w:ascii="宋体" w:hAnsi="宋体" w:cs="宋体"/>
                <w:kern w:val="0"/>
                <w:sz w:val="24"/>
                <w:szCs w:val="24"/>
              </w:rPr>
              <w:t>　</w:t>
            </w:r>
          </w:p>
        </w:tc>
      </w:tr>
      <w:tr w14:paraId="2EEBA946">
        <w:tblPrEx>
          <w:tblCellMar>
            <w:top w:w="0" w:type="dxa"/>
            <w:left w:w="108" w:type="dxa"/>
            <w:bottom w:w="0" w:type="dxa"/>
            <w:right w:w="108" w:type="dxa"/>
          </w:tblCellMar>
        </w:tblPrEx>
        <w:trPr>
          <w:trHeight w:val="132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14:paraId="34342CAF">
            <w:pPr>
              <w:widowControl/>
              <w:spacing w:line="280" w:lineRule="exact"/>
              <w:jc w:val="left"/>
              <w:rPr>
                <w:rFonts w:ascii="宋体" w:hAnsi="宋体" w:cs="宋体"/>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6270276A">
            <w:pPr>
              <w:widowControl/>
              <w:spacing w:line="280" w:lineRule="exact"/>
              <w:jc w:val="left"/>
              <w:rPr>
                <w:rFonts w:ascii="宋体" w:hAnsi="宋体" w:cs="宋体"/>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14:paraId="60EFE7FA">
            <w:pPr>
              <w:widowControl/>
              <w:spacing w:line="280" w:lineRule="exact"/>
              <w:jc w:val="left"/>
              <w:rPr>
                <w:rFonts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14:paraId="6B45A373">
            <w:pPr>
              <w:widowControl/>
              <w:spacing w:line="280" w:lineRule="exact"/>
              <w:jc w:val="left"/>
              <w:rPr>
                <w:rFonts w:ascii="宋体" w:hAnsi="宋体" w:cs="宋体"/>
                <w:kern w:val="0"/>
                <w:sz w:val="20"/>
                <w:szCs w:val="20"/>
              </w:rPr>
            </w:pPr>
            <w:r>
              <w:rPr>
                <w:rFonts w:hint="eastAsia" w:ascii="宋体" w:hAnsi="宋体" w:cs="宋体"/>
                <w:kern w:val="0"/>
                <w:sz w:val="20"/>
                <w:szCs w:val="20"/>
              </w:rPr>
              <w:t>绩效指标明确性</w:t>
            </w:r>
          </w:p>
        </w:tc>
        <w:tc>
          <w:tcPr>
            <w:tcW w:w="516" w:type="dxa"/>
            <w:tcBorders>
              <w:top w:val="single" w:color="auto" w:sz="4" w:space="0"/>
              <w:left w:val="nil"/>
              <w:bottom w:val="single" w:color="auto" w:sz="4" w:space="0"/>
              <w:right w:val="single" w:color="auto" w:sz="4" w:space="0"/>
            </w:tcBorders>
            <w:noWrap w:val="0"/>
            <w:vAlign w:val="center"/>
          </w:tcPr>
          <w:p w14:paraId="3846425D">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3342" w:type="dxa"/>
            <w:tcBorders>
              <w:top w:val="single" w:color="auto" w:sz="4" w:space="0"/>
              <w:left w:val="nil"/>
              <w:bottom w:val="single" w:color="auto" w:sz="4" w:space="0"/>
              <w:right w:val="single" w:color="auto" w:sz="4" w:space="0"/>
            </w:tcBorders>
            <w:noWrap w:val="0"/>
            <w:vAlign w:val="center"/>
          </w:tcPr>
          <w:p w14:paraId="7D6F717C">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部门依据整体绩效目标所设定的绩效指标是否清晰、细化、可衡量，用以反映和考核部门整体绩效目标的明细化情况。</w:t>
            </w:r>
          </w:p>
        </w:tc>
        <w:tc>
          <w:tcPr>
            <w:tcW w:w="3036" w:type="dxa"/>
            <w:tcBorders>
              <w:top w:val="single" w:color="auto" w:sz="4" w:space="0"/>
              <w:left w:val="nil"/>
              <w:bottom w:val="single" w:color="auto" w:sz="4" w:space="0"/>
              <w:right w:val="single" w:color="auto" w:sz="4" w:space="0"/>
            </w:tcBorders>
            <w:noWrap w:val="0"/>
            <w:vAlign w:val="center"/>
          </w:tcPr>
          <w:p w14:paraId="419CC6CD">
            <w:pPr>
              <w:widowControl/>
              <w:spacing w:line="280" w:lineRule="exact"/>
              <w:jc w:val="left"/>
              <w:rPr>
                <w:rFonts w:ascii="宋体" w:hAnsi="宋体" w:cs="宋体"/>
                <w:kern w:val="0"/>
                <w:sz w:val="20"/>
                <w:szCs w:val="20"/>
              </w:rPr>
            </w:pPr>
            <w:r>
              <w:rPr>
                <w:rFonts w:hint="eastAsia" w:ascii="宋体" w:hAnsi="宋体" w:cs="宋体"/>
                <w:kern w:val="0"/>
                <w:sz w:val="20"/>
                <w:szCs w:val="20"/>
              </w:rPr>
              <w:t>①将部门整体的绩效目标细化分解为具体的工作任务，得</w:t>
            </w:r>
            <w:r>
              <w:rPr>
                <w:rFonts w:ascii="Times New Roman" w:hAnsi="Times New Roman" w:cs="Times New Roman"/>
                <w:kern w:val="0"/>
                <w:sz w:val="20"/>
                <w:szCs w:val="20"/>
              </w:rPr>
              <w:t>1</w:t>
            </w:r>
            <w:r>
              <w:rPr>
                <w:rFonts w:hint="eastAsia" w:ascii="宋体" w:hAnsi="宋体" w:cs="宋体"/>
                <w:kern w:val="0"/>
                <w:sz w:val="20"/>
                <w:szCs w:val="20"/>
              </w:rPr>
              <w:t>分；</w:t>
            </w:r>
            <w:r>
              <w:rPr>
                <w:rFonts w:ascii="Times New Roman" w:hAnsi="Times New Roman" w:cs="Times New Roman"/>
                <w:kern w:val="0"/>
                <w:sz w:val="20"/>
                <w:szCs w:val="20"/>
              </w:rPr>
              <w:br w:type="textWrapping"/>
            </w:r>
            <w:r>
              <w:rPr>
                <w:rFonts w:hint="eastAsia" w:ascii="宋体" w:hAnsi="宋体" w:cs="宋体"/>
                <w:kern w:val="0"/>
                <w:sz w:val="20"/>
                <w:szCs w:val="20"/>
              </w:rPr>
              <w:t>②通过清晰、可衡量的指标值予以体现，得</w:t>
            </w:r>
            <w:r>
              <w:rPr>
                <w:rFonts w:ascii="Times New Roman" w:hAnsi="Times New Roman" w:cs="Times New Roman"/>
                <w:kern w:val="0"/>
                <w:sz w:val="20"/>
                <w:szCs w:val="20"/>
              </w:rPr>
              <w:t>2</w:t>
            </w:r>
            <w:r>
              <w:rPr>
                <w:rFonts w:hint="eastAsia" w:ascii="宋体" w:hAnsi="宋体" w:cs="宋体"/>
                <w:kern w:val="0"/>
                <w:sz w:val="20"/>
                <w:szCs w:val="20"/>
              </w:rPr>
              <w:t>分；</w:t>
            </w:r>
            <w:r>
              <w:rPr>
                <w:rFonts w:ascii="Times New Roman" w:hAnsi="Times New Roman" w:cs="Times New Roman"/>
                <w:kern w:val="0"/>
                <w:sz w:val="20"/>
                <w:szCs w:val="20"/>
              </w:rPr>
              <w:t xml:space="preserve">   </w:t>
            </w:r>
            <w:r>
              <w:rPr>
                <w:rFonts w:ascii="Times New Roman" w:hAnsi="Times New Roman" w:cs="Times New Roman"/>
                <w:kern w:val="0"/>
                <w:sz w:val="20"/>
                <w:szCs w:val="20"/>
              </w:rPr>
              <w:br w:type="textWrapping"/>
            </w:r>
            <w:r>
              <w:rPr>
                <w:rFonts w:hint="eastAsia" w:ascii="宋体" w:hAnsi="宋体" w:cs="宋体"/>
                <w:kern w:val="0"/>
                <w:sz w:val="20"/>
                <w:szCs w:val="20"/>
              </w:rPr>
              <w:t>③与部门年度的任务数或计划数相对应，得</w:t>
            </w:r>
            <w:r>
              <w:rPr>
                <w:rFonts w:ascii="Times New Roman" w:hAnsi="Times New Roman" w:cs="Times New Roman"/>
                <w:kern w:val="0"/>
                <w:sz w:val="20"/>
                <w:szCs w:val="20"/>
              </w:rPr>
              <w:t>2</w:t>
            </w:r>
            <w:r>
              <w:rPr>
                <w:rFonts w:hint="eastAsia" w:ascii="宋体" w:hAnsi="宋体" w:cs="宋体"/>
                <w:kern w:val="0"/>
                <w:sz w:val="20"/>
                <w:szCs w:val="20"/>
              </w:rPr>
              <w:t>分；</w:t>
            </w:r>
            <w:r>
              <w:rPr>
                <w:rFonts w:ascii="Times New Roman" w:hAnsi="Times New Roman" w:cs="Times New Roman"/>
                <w:kern w:val="0"/>
                <w:sz w:val="20"/>
                <w:szCs w:val="20"/>
              </w:rPr>
              <w:br w:type="textWrapping"/>
            </w:r>
            <w:r>
              <w:rPr>
                <w:rFonts w:hint="eastAsia" w:ascii="宋体" w:hAnsi="宋体" w:cs="宋体"/>
                <w:kern w:val="0"/>
                <w:sz w:val="20"/>
                <w:szCs w:val="20"/>
              </w:rPr>
              <w:t>④与本年度部门预算资金相匹配，得</w:t>
            </w:r>
            <w:r>
              <w:rPr>
                <w:rFonts w:ascii="Times New Roman" w:hAnsi="Times New Roman" w:cs="Times New Roman"/>
                <w:kern w:val="0"/>
                <w:sz w:val="20"/>
                <w:szCs w:val="20"/>
              </w:rPr>
              <w:t>2</w:t>
            </w:r>
            <w:r>
              <w:rPr>
                <w:rFonts w:hint="eastAsia" w:ascii="宋体" w:hAnsi="宋体" w:cs="宋体"/>
                <w:kern w:val="0"/>
                <w:sz w:val="20"/>
                <w:szCs w:val="20"/>
              </w:rPr>
              <w:t>分。</w:t>
            </w:r>
          </w:p>
        </w:tc>
        <w:tc>
          <w:tcPr>
            <w:tcW w:w="726" w:type="dxa"/>
            <w:tcBorders>
              <w:top w:val="single" w:color="auto" w:sz="4" w:space="0"/>
              <w:left w:val="nil"/>
              <w:bottom w:val="single" w:color="auto" w:sz="4" w:space="0"/>
              <w:right w:val="single" w:color="auto" w:sz="4" w:space="0"/>
            </w:tcBorders>
            <w:noWrap/>
            <w:vAlign w:val="center"/>
          </w:tcPr>
          <w:p w14:paraId="7F3852B2">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rPr>
              <w:t>　</w:t>
            </w:r>
            <w:r>
              <w:rPr>
                <w:rFonts w:hint="eastAsia" w:ascii="宋体" w:hAnsi="宋体" w:cs="宋体"/>
                <w:kern w:val="0"/>
                <w:sz w:val="24"/>
                <w:szCs w:val="24"/>
                <w:lang w:val="en-US" w:eastAsia="zh-CN"/>
              </w:rPr>
              <w:t>5</w:t>
            </w:r>
          </w:p>
        </w:tc>
      </w:tr>
      <w:tr w14:paraId="58C63E25">
        <w:tblPrEx>
          <w:tblCellMar>
            <w:top w:w="0" w:type="dxa"/>
            <w:left w:w="108" w:type="dxa"/>
            <w:bottom w:w="0" w:type="dxa"/>
            <w:right w:w="108" w:type="dxa"/>
          </w:tblCellMar>
        </w:tblPrEx>
        <w:trPr>
          <w:trHeight w:val="168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14:paraId="29B3223A">
            <w:pPr>
              <w:widowControl/>
              <w:spacing w:line="280" w:lineRule="exact"/>
              <w:jc w:val="left"/>
              <w:rPr>
                <w:rFonts w:ascii="宋体" w:hAnsi="宋体" w:cs="宋体"/>
                <w:kern w:val="0"/>
                <w:sz w:val="20"/>
                <w:szCs w:val="20"/>
              </w:rPr>
            </w:pP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14:paraId="2F634863">
            <w:pPr>
              <w:widowControl/>
              <w:spacing w:line="280" w:lineRule="exact"/>
              <w:jc w:val="center"/>
              <w:rPr>
                <w:rFonts w:ascii="宋体" w:hAnsi="宋体" w:cs="宋体"/>
                <w:kern w:val="0"/>
                <w:sz w:val="20"/>
                <w:szCs w:val="20"/>
              </w:rPr>
            </w:pPr>
            <w:r>
              <w:rPr>
                <w:rFonts w:hint="eastAsia" w:ascii="宋体" w:hAnsi="宋体" w:cs="宋体"/>
                <w:kern w:val="0"/>
                <w:sz w:val="20"/>
                <w:szCs w:val="20"/>
              </w:rPr>
              <w:t>预算</w:t>
            </w:r>
            <w:r>
              <w:rPr>
                <w:rFonts w:ascii="Times New Roman" w:hAnsi="Times New Roman" w:cs="Times New Roman"/>
                <w:kern w:val="0"/>
                <w:sz w:val="20"/>
                <w:szCs w:val="20"/>
              </w:rPr>
              <w:br w:type="textWrapping"/>
            </w:r>
            <w:r>
              <w:rPr>
                <w:rFonts w:hint="eastAsia" w:ascii="宋体" w:hAnsi="宋体" w:cs="宋体"/>
                <w:kern w:val="0"/>
                <w:sz w:val="20"/>
                <w:szCs w:val="20"/>
              </w:rPr>
              <w:t>配置</w:t>
            </w:r>
          </w:p>
        </w:tc>
        <w:tc>
          <w:tcPr>
            <w:tcW w:w="548" w:type="dxa"/>
            <w:vMerge w:val="restart"/>
            <w:tcBorders>
              <w:top w:val="single" w:color="auto" w:sz="4" w:space="0"/>
              <w:left w:val="single" w:color="auto" w:sz="4" w:space="0"/>
              <w:bottom w:val="single" w:color="auto" w:sz="4" w:space="0"/>
              <w:right w:val="single" w:color="auto" w:sz="4" w:space="0"/>
            </w:tcBorders>
            <w:noWrap w:val="0"/>
            <w:vAlign w:val="center"/>
          </w:tcPr>
          <w:p w14:paraId="1E658AE1">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676" w:type="dxa"/>
            <w:tcBorders>
              <w:top w:val="single" w:color="auto" w:sz="4" w:space="0"/>
              <w:left w:val="nil"/>
              <w:bottom w:val="single" w:color="auto" w:sz="4" w:space="0"/>
              <w:right w:val="single" w:color="auto" w:sz="4" w:space="0"/>
            </w:tcBorders>
            <w:noWrap w:val="0"/>
            <w:vAlign w:val="center"/>
          </w:tcPr>
          <w:p w14:paraId="21C01D4A">
            <w:pPr>
              <w:widowControl/>
              <w:spacing w:line="280" w:lineRule="exact"/>
              <w:jc w:val="left"/>
              <w:rPr>
                <w:rFonts w:ascii="宋体" w:hAnsi="宋体" w:cs="宋体"/>
                <w:kern w:val="0"/>
                <w:sz w:val="20"/>
                <w:szCs w:val="20"/>
              </w:rPr>
            </w:pPr>
            <w:r>
              <w:rPr>
                <w:rFonts w:hint="eastAsia" w:ascii="宋体" w:hAnsi="宋体" w:cs="宋体"/>
                <w:kern w:val="0"/>
                <w:sz w:val="20"/>
                <w:szCs w:val="20"/>
              </w:rPr>
              <w:t>在职人员控制率</w:t>
            </w:r>
          </w:p>
        </w:tc>
        <w:tc>
          <w:tcPr>
            <w:tcW w:w="516" w:type="dxa"/>
            <w:tcBorders>
              <w:top w:val="single" w:color="auto" w:sz="4" w:space="0"/>
              <w:left w:val="nil"/>
              <w:bottom w:val="single" w:color="auto" w:sz="4" w:space="0"/>
              <w:right w:val="single" w:color="auto" w:sz="4" w:space="0"/>
            </w:tcBorders>
            <w:noWrap w:val="0"/>
            <w:vAlign w:val="center"/>
          </w:tcPr>
          <w:p w14:paraId="52CF98E1">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14:paraId="6D4EE63E">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部门本年度实际在职人员数与编制数的比率，用以反映和考核部门对人员成本的控制程度。</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在职人员控制率</w:t>
            </w:r>
            <w:r>
              <w:rPr>
                <w:rFonts w:ascii="Times New Roman" w:hAnsi="Times New Roman" w:cs="Times New Roman"/>
                <w:kern w:val="0"/>
                <w:sz w:val="20"/>
                <w:szCs w:val="20"/>
              </w:rPr>
              <w:t>=</w:t>
            </w:r>
            <w:r>
              <w:rPr>
                <w:rFonts w:hint="eastAsia" w:ascii="宋体" w:hAnsi="宋体" w:cs="Times New Roman"/>
                <w:kern w:val="0"/>
                <w:sz w:val="20"/>
                <w:szCs w:val="20"/>
              </w:rPr>
              <w:t>（在职人员数</w:t>
            </w:r>
            <w:r>
              <w:rPr>
                <w:rFonts w:ascii="Times New Roman" w:hAnsi="Times New Roman" w:cs="Times New Roman"/>
                <w:kern w:val="0"/>
                <w:sz w:val="20"/>
                <w:szCs w:val="20"/>
              </w:rPr>
              <w:t>/</w:t>
            </w:r>
            <w:r>
              <w:rPr>
                <w:rFonts w:hint="eastAsia" w:ascii="宋体" w:hAnsi="宋体" w:cs="Times New Roman"/>
                <w:kern w:val="0"/>
                <w:sz w:val="20"/>
                <w:szCs w:val="20"/>
              </w:rPr>
              <w:t>编制数）</w:t>
            </w:r>
            <w:r>
              <w:rPr>
                <w:rFonts w:ascii="Times New Roman" w:hAnsi="Times New Roman" w:cs="Times New Roman"/>
                <w:kern w:val="0"/>
                <w:sz w:val="20"/>
                <w:szCs w:val="20"/>
              </w:rPr>
              <w:t>×100%</w:t>
            </w:r>
            <w:r>
              <w:rPr>
                <w:rFonts w:hint="eastAsia" w:ascii="宋体" w:hAnsi="宋体" w:cs="Times New Roman"/>
                <w:kern w:val="0"/>
                <w:sz w:val="20"/>
                <w:szCs w:val="20"/>
              </w:rPr>
              <w:t>。</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在职人员数：部门实际在职人数，以财政部确定的部门决算编制口径为准。扣掉编制部门和劳动部门批复同意的临聘人员。</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编制数：机构编制部门核定批复的部门的人员编制数。</w:t>
            </w:r>
          </w:p>
        </w:tc>
        <w:tc>
          <w:tcPr>
            <w:tcW w:w="3036" w:type="dxa"/>
            <w:tcBorders>
              <w:top w:val="single" w:color="auto" w:sz="4" w:space="0"/>
              <w:left w:val="nil"/>
              <w:bottom w:val="single" w:color="auto" w:sz="4" w:space="0"/>
              <w:right w:val="single" w:color="auto" w:sz="4" w:space="0"/>
            </w:tcBorders>
            <w:noWrap w:val="0"/>
            <w:vAlign w:val="center"/>
          </w:tcPr>
          <w:p w14:paraId="66AEA120">
            <w:pPr>
              <w:widowControl/>
              <w:spacing w:line="280" w:lineRule="exact"/>
              <w:jc w:val="left"/>
              <w:rPr>
                <w:rFonts w:ascii="宋体" w:hAnsi="宋体" w:cs="宋体"/>
                <w:kern w:val="0"/>
                <w:sz w:val="20"/>
                <w:szCs w:val="20"/>
              </w:rPr>
            </w:pPr>
            <w:r>
              <w:rPr>
                <w:rFonts w:hint="eastAsia" w:ascii="宋体" w:hAnsi="宋体" w:cs="宋体"/>
                <w:kern w:val="0"/>
                <w:sz w:val="20"/>
                <w:szCs w:val="20"/>
              </w:rPr>
              <w:t>在职人员控制率</w:t>
            </w:r>
            <w:r>
              <w:rPr>
                <w:rFonts w:ascii="Times New Roman" w:hAnsi="Times New Roman" w:cs="Times New Roman"/>
                <w:kern w:val="0"/>
                <w:sz w:val="20"/>
                <w:szCs w:val="20"/>
              </w:rPr>
              <w:t>≤100%</w:t>
            </w:r>
            <w:r>
              <w:rPr>
                <w:rFonts w:hint="eastAsia" w:ascii="宋体" w:hAnsi="宋体" w:cs="宋体"/>
                <w:kern w:val="0"/>
                <w:sz w:val="20"/>
                <w:szCs w:val="20"/>
              </w:rPr>
              <w:t>，得</w:t>
            </w:r>
            <w:r>
              <w:rPr>
                <w:rFonts w:ascii="Times New Roman" w:hAnsi="Times New Roman" w:cs="Times New Roman"/>
                <w:kern w:val="0"/>
                <w:sz w:val="20"/>
                <w:szCs w:val="20"/>
              </w:rPr>
              <w:t>1</w:t>
            </w:r>
            <w:r>
              <w:rPr>
                <w:rFonts w:hint="eastAsia" w:ascii="宋体" w:hAnsi="宋体" w:cs="宋体"/>
                <w:kern w:val="0"/>
                <w:sz w:val="20"/>
                <w:szCs w:val="20"/>
              </w:rPr>
              <w:t>分；</w:t>
            </w:r>
            <w:r>
              <w:rPr>
                <w:rFonts w:ascii="Times New Roman" w:hAnsi="Times New Roman" w:cs="Times New Roman"/>
                <w:kern w:val="0"/>
                <w:sz w:val="20"/>
                <w:szCs w:val="20"/>
              </w:rPr>
              <w:br w:type="textWrapping"/>
            </w:r>
            <w:r>
              <w:rPr>
                <w:rFonts w:hint="eastAsia" w:ascii="宋体" w:hAnsi="宋体" w:cs="宋体"/>
                <w:kern w:val="0"/>
                <w:sz w:val="20"/>
                <w:szCs w:val="20"/>
              </w:rPr>
              <w:t>每超过一个百分点扣</w:t>
            </w:r>
            <w:r>
              <w:rPr>
                <w:rFonts w:ascii="Times New Roman" w:hAnsi="Times New Roman" w:cs="Times New Roman"/>
                <w:kern w:val="0"/>
                <w:sz w:val="20"/>
                <w:szCs w:val="20"/>
              </w:rPr>
              <w:t>0.5</w:t>
            </w:r>
            <w:r>
              <w:rPr>
                <w:rFonts w:hint="eastAsia" w:ascii="宋体" w:hAnsi="宋体" w:cs="宋体"/>
                <w:kern w:val="0"/>
                <w:sz w:val="20"/>
                <w:szCs w:val="20"/>
              </w:rPr>
              <w:t>分，扣完为止。</w:t>
            </w:r>
          </w:p>
        </w:tc>
        <w:tc>
          <w:tcPr>
            <w:tcW w:w="726" w:type="dxa"/>
            <w:tcBorders>
              <w:top w:val="single" w:color="auto" w:sz="4" w:space="0"/>
              <w:left w:val="nil"/>
              <w:bottom w:val="single" w:color="auto" w:sz="4" w:space="0"/>
              <w:right w:val="single" w:color="auto" w:sz="4" w:space="0"/>
            </w:tcBorders>
            <w:noWrap/>
            <w:vAlign w:val="center"/>
          </w:tcPr>
          <w:p w14:paraId="7C4E48F7">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rPr>
              <w:t>　</w:t>
            </w:r>
            <w:r>
              <w:rPr>
                <w:rFonts w:hint="eastAsia" w:ascii="宋体" w:hAnsi="宋体" w:cs="宋体"/>
                <w:kern w:val="0"/>
                <w:sz w:val="24"/>
                <w:szCs w:val="24"/>
                <w:lang w:val="en-US" w:eastAsia="zh-CN"/>
              </w:rPr>
              <w:t>1</w:t>
            </w:r>
          </w:p>
        </w:tc>
      </w:tr>
      <w:tr w14:paraId="0F6F7DCF">
        <w:tblPrEx>
          <w:tblCellMar>
            <w:top w:w="0" w:type="dxa"/>
            <w:left w:w="108" w:type="dxa"/>
            <w:bottom w:w="0" w:type="dxa"/>
            <w:right w:w="108" w:type="dxa"/>
          </w:tblCellMar>
        </w:tblPrEx>
        <w:trPr>
          <w:trHeight w:val="1722"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14:paraId="5F74A5BD">
            <w:pPr>
              <w:widowControl/>
              <w:spacing w:line="280" w:lineRule="exact"/>
              <w:jc w:val="left"/>
              <w:rPr>
                <w:rFonts w:ascii="宋体" w:hAnsi="宋体" w:cs="宋体"/>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49E09E2D">
            <w:pPr>
              <w:widowControl/>
              <w:spacing w:line="280" w:lineRule="exact"/>
              <w:jc w:val="left"/>
              <w:rPr>
                <w:rFonts w:ascii="宋体" w:hAnsi="宋体" w:cs="宋体"/>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14:paraId="46BAA68C">
            <w:pPr>
              <w:widowControl/>
              <w:spacing w:line="280" w:lineRule="exact"/>
              <w:jc w:val="left"/>
              <w:rPr>
                <w:rFonts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14:paraId="32E7FCDD">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w:t>
            </w:r>
            <w:r>
              <w:rPr>
                <w:rFonts w:hint="eastAsia" w:ascii="宋体" w:hAnsi="宋体" w:cs="Times New Roman"/>
                <w:kern w:val="0"/>
                <w:sz w:val="20"/>
                <w:szCs w:val="20"/>
              </w:rPr>
              <w:t>三公经费</w:t>
            </w:r>
            <w:r>
              <w:rPr>
                <w:rFonts w:ascii="Times New Roman" w:hAnsi="Times New Roman" w:cs="Times New Roman"/>
                <w:kern w:val="0"/>
                <w:sz w:val="20"/>
                <w:szCs w:val="20"/>
              </w:rPr>
              <w:t>”</w:t>
            </w:r>
            <w:r>
              <w:rPr>
                <w:rFonts w:hint="eastAsia" w:ascii="宋体" w:hAnsi="宋体" w:cs="Times New Roman"/>
                <w:kern w:val="0"/>
                <w:sz w:val="20"/>
                <w:szCs w:val="20"/>
              </w:rPr>
              <w:t>变动率</w:t>
            </w:r>
          </w:p>
        </w:tc>
        <w:tc>
          <w:tcPr>
            <w:tcW w:w="516" w:type="dxa"/>
            <w:tcBorders>
              <w:top w:val="single" w:color="auto" w:sz="4" w:space="0"/>
              <w:left w:val="nil"/>
              <w:bottom w:val="single" w:color="auto" w:sz="4" w:space="0"/>
              <w:right w:val="single" w:color="auto" w:sz="4" w:space="0"/>
            </w:tcBorders>
            <w:noWrap w:val="0"/>
            <w:vAlign w:val="center"/>
          </w:tcPr>
          <w:p w14:paraId="3E4D381E">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14:paraId="5EE7B44F">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部门本年度</w:t>
            </w:r>
            <w:r>
              <w:rPr>
                <w:rFonts w:ascii="Times New Roman" w:hAnsi="Times New Roman" w:cs="Times New Roman"/>
                <w:kern w:val="0"/>
                <w:sz w:val="20"/>
                <w:szCs w:val="20"/>
              </w:rPr>
              <w:t>“</w:t>
            </w:r>
            <w:r>
              <w:rPr>
                <w:rFonts w:hint="eastAsia" w:ascii="宋体" w:hAnsi="宋体" w:cs="Times New Roman"/>
                <w:kern w:val="0"/>
                <w:sz w:val="20"/>
                <w:szCs w:val="20"/>
              </w:rPr>
              <w:t>三公经费</w:t>
            </w:r>
            <w:r>
              <w:rPr>
                <w:rFonts w:ascii="Times New Roman" w:hAnsi="Times New Roman" w:cs="Times New Roman"/>
                <w:kern w:val="0"/>
                <w:sz w:val="20"/>
                <w:szCs w:val="20"/>
              </w:rPr>
              <w:t>”</w:t>
            </w:r>
            <w:r>
              <w:rPr>
                <w:rFonts w:hint="eastAsia" w:ascii="宋体" w:hAnsi="宋体" w:cs="Times New Roman"/>
                <w:kern w:val="0"/>
                <w:sz w:val="20"/>
                <w:szCs w:val="20"/>
              </w:rPr>
              <w:t>预算数与上年度</w:t>
            </w:r>
            <w:r>
              <w:rPr>
                <w:rFonts w:ascii="Times New Roman" w:hAnsi="Times New Roman" w:cs="Times New Roman"/>
                <w:kern w:val="0"/>
                <w:sz w:val="20"/>
                <w:szCs w:val="20"/>
              </w:rPr>
              <w:t>“</w:t>
            </w:r>
            <w:r>
              <w:rPr>
                <w:rFonts w:hint="eastAsia" w:ascii="宋体" w:hAnsi="宋体" w:cs="Times New Roman"/>
                <w:kern w:val="0"/>
                <w:sz w:val="20"/>
                <w:szCs w:val="20"/>
              </w:rPr>
              <w:t>三公经费</w:t>
            </w:r>
            <w:r>
              <w:rPr>
                <w:rFonts w:ascii="Times New Roman" w:hAnsi="Times New Roman" w:cs="Times New Roman"/>
                <w:kern w:val="0"/>
                <w:sz w:val="20"/>
                <w:szCs w:val="20"/>
              </w:rPr>
              <w:t>”</w:t>
            </w:r>
            <w:r>
              <w:rPr>
                <w:rFonts w:hint="eastAsia" w:ascii="宋体" w:hAnsi="宋体" w:cs="Times New Roman"/>
                <w:kern w:val="0"/>
                <w:sz w:val="20"/>
                <w:szCs w:val="20"/>
              </w:rPr>
              <w:t>预算数的变动比率，用以反映和考核部门对控制重点行政成本的努力程度。</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三公经费</w:t>
            </w:r>
            <w:r>
              <w:rPr>
                <w:rFonts w:ascii="Times New Roman" w:hAnsi="Times New Roman" w:cs="Times New Roman"/>
                <w:kern w:val="0"/>
                <w:sz w:val="20"/>
                <w:szCs w:val="20"/>
              </w:rPr>
              <w:t>”</w:t>
            </w:r>
            <w:r>
              <w:rPr>
                <w:rFonts w:hint="eastAsia" w:ascii="宋体" w:hAnsi="宋体" w:cs="Times New Roman"/>
                <w:kern w:val="0"/>
                <w:sz w:val="20"/>
                <w:szCs w:val="20"/>
              </w:rPr>
              <w:t>变动率</w:t>
            </w:r>
            <w:r>
              <w:rPr>
                <w:rFonts w:ascii="Times New Roman" w:hAnsi="Times New Roman" w:cs="Times New Roman"/>
                <w:kern w:val="0"/>
                <w:sz w:val="20"/>
                <w:szCs w:val="20"/>
              </w:rPr>
              <w:t>=[</w:t>
            </w:r>
            <w:r>
              <w:rPr>
                <w:rFonts w:hint="eastAsia" w:ascii="宋体" w:hAnsi="宋体" w:cs="Times New Roman"/>
                <w:kern w:val="0"/>
                <w:sz w:val="20"/>
                <w:szCs w:val="20"/>
              </w:rPr>
              <w:t>（本年度</w:t>
            </w:r>
            <w:r>
              <w:rPr>
                <w:rFonts w:ascii="Times New Roman" w:hAnsi="Times New Roman" w:cs="Times New Roman"/>
                <w:kern w:val="0"/>
                <w:sz w:val="20"/>
                <w:szCs w:val="20"/>
              </w:rPr>
              <w:t>“</w:t>
            </w:r>
            <w:r>
              <w:rPr>
                <w:rFonts w:hint="eastAsia" w:ascii="宋体" w:hAnsi="宋体" w:cs="Times New Roman"/>
                <w:kern w:val="0"/>
                <w:sz w:val="20"/>
                <w:szCs w:val="20"/>
              </w:rPr>
              <w:t>三公经费</w:t>
            </w:r>
            <w:r>
              <w:rPr>
                <w:rFonts w:ascii="Times New Roman" w:hAnsi="Times New Roman" w:cs="Times New Roman"/>
                <w:kern w:val="0"/>
                <w:sz w:val="20"/>
                <w:szCs w:val="20"/>
              </w:rPr>
              <w:t>”</w:t>
            </w:r>
            <w:r>
              <w:rPr>
                <w:rFonts w:hint="eastAsia" w:ascii="宋体" w:hAnsi="宋体" w:cs="Times New Roman"/>
                <w:kern w:val="0"/>
                <w:sz w:val="20"/>
                <w:szCs w:val="20"/>
              </w:rPr>
              <w:t>预算数</w:t>
            </w:r>
            <w:r>
              <w:rPr>
                <w:rFonts w:ascii="Times New Roman" w:hAnsi="Times New Roman" w:cs="Times New Roman"/>
                <w:kern w:val="0"/>
                <w:sz w:val="20"/>
                <w:szCs w:val="20"/>
              </w:rPr>
              <w:t>-</w:t>
            </w:r>
            <w:r>
              <w:rPr>
                <w:rFonts w:hint="eastAsia" w:ascii="宋体" w:hAnsi="宋体" w:cs="Times New Roman"/>
                <w:kern w:val="0"/>
                <w:sz w:val="20"/>
                <w:szCs w:val="20"/>
              </w:rPr>
              <w:t>上年度</w:t>
            </w:r>
            <w:r>
              <w:rPr>
                <w:rFonts w:ascii="Times New Roman" w:hAnsi="Times New Roman" w:cs="Times New Roman"/>
                <w:kern w:val="0"/>
                <w:sz w:val="20"/>
                <w:szCs w:val="20"/>
              </w:rPr>
              <w:t>“</w:t>
            </w:r>
            <w:r>
              <w:rPr>
                <w:rFonts w:hint="eastAsia" w:ascii="宋体" w:hAnsi="宋体" w:cs="Times New Roman"/>
                <w:kern w:val="0"/>
                <w:sz w:val="20"/>
                <w:szCs w:val="20"/>
              </w:rPr>
              <w:t>三公经费</w:t>
            </w:r>
            <w:r>
              <w:rPr>
                <w:rFonts w:ascii="Times New Roman" w:hAnsi="Times New Roman" w:cs="Times New Roman"/>
                <w:kern w:val="0"/>
                <w:sz w:val="20"/>
                <w:szCs w:val="20"/>
              </w:rPr>
              <w:t>”</w:t>
            </w:r>
            <w:r>
              <w:rPr>
                <w:rFonts w:hint="eastAsia" w:ascii="宋体" w:hAnsi="宋体" w:cs="Times New Roman"/>
                <w:kern w:val="0"/>
                <w:sz w:val="20"/>
                <w:szCs w:val="20"/>
              </w:rPr>
              <w:t>预算数）</w:t>
            </w:r>
            <w:r>
              <w:rPr>
                <w:rFonts w:ascii="Times New Roman" w:hAnsi="Times New Roman" w:cs="Times New Roman"/>
                <w:kern w:val="0"/>
                <w:sz w:val="20"/>
                <w:szCs w:val="20"/>
              </w:rPr>
              <w:t>/</w:t>
            </w:r>
            <w:r>
              <w:rPr>
                <w:rFonts w:hint="eastAsia" w:ascii="宋体" w:hAnsi="宋体" w:cs="Times New Roman"/>
                <w:kern w:val="0"/>
                <w:sz w:val="20"/>
                <w:szCs w:val="20"/>
              </w:rPr>
              <w:t>上年度</w:t>
            </w:r>
            <w:r>
              <w:rPr>
                <w:rFonts w:ascii="Times New Roman" w:hAnsi="Times New Roman" w:cs="Times New Roman"/>
                <w:kern w:val="0"/>
                <w:sz w:val="20"/>
                <w:szCs w:val="20"/>
              </w:rPr>
              <w:t>“</w:t>
            </w:r>
            <w:r>
              <w:rPr>
                <w:rFonts w:hint="eastAsia" w:ascii="宋体" w:hAnsi="宋体" w:cs="Times New Roman"/>
                <w:kern w:val="0"/>
                <w:sz w:val="20"/>
                <w:szCs w:val="20"/>
              </w:rPr>
              <w:t>三公经费</w:t>
            </w:r>
            <w:r>
              <w:rPr>
                <w:rFonts w:ascii="Times New Roman" w:hAnsi="Times New Roman" w:cs="Times New Roman"/>
                <w:kern w:val="0"/>
                <w:sz w:val="20"/>
                <w:szCs w:val="20"/>
              </w:rPr>
              <w:t>”</w:t>
            </w:r>
            <w:r>
              <w:rPr>
                <w:rFonts w:hint="eastAsia" w:ascii="宋体" w:hAnsi="宋体" w:cs="Times New Roman"/>
                <w:kern w:val="0"/>
                <w:sz w:val="20"/>
                <w:szCs w:val="20"/>
              </w:rPr>
              <w:t>预算数</w:t>
            </w:r>
            <w:r>
              <w:rPr>
                <w:rFonts w:ascii="Times New Roman" w:hAnsi="Times New Roman" w:cs="Times New Roman"/>
                <w:kern w:val="0"/>
                <w:sz w:val="20"/>
                <w:szCs w:val="20"/>
              </w:rPr>
              <w:t>]×100%</w:t>
            </w:r>
            <w:r>
              <w:rPr>
                <w:rFonts w:hint="eastAsia" w:ascii="宋体" w:hAnsi="宋体" w:cs="Times New Roman"/>
                <w:kern w:val="0"/>
                <w:sz w:val="20"/>
                <w:szCs w:val="20"/>
              </w:rPr>
              <w:t>。</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三公经费：年度预算安排的因公出国（境）费、公务车辆购置及运行费和公务招待费。</w:t>
            </w:r>
          </w:p>
        </w:tc>
        <w:tc>
          <w:tcPr>
            <w:tcW w:w="3036" w:type="dxa"/>
            <w:tcBorders>
              <w:top w:val="single" w:color="auto" w:sz="4" w:space="0"/>
              <w:left w:val="nil"/>
              <w:bottom w:val="single" w:color="auto" w:sz="4" w:space="0"/>
              <w:right w:val="single" w:color="auto" w:sz="4" w:space="0"/>
            </w:tcBorders>
            <w:noWrap w:val="0"/>
            <w:vAlign w:val="center"/>
          </w:tcPr>
          <w:p w14:paraId="283FF95B">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w:t>
            </w:r>
            <w:r>
              <w:rPr>
                <w:rFonts w:hint="eastAsia" w:ascii="宋体" w:hAnsi="宋体" w:cs="Times New Roman"/>
                <w:kern w:val="0"/>
                <w:sz w:val="20"/>
                <w:szCs w:val="20"/>
              </w:rPr>
              <w:t>三公经费</w:t>
            </w:r>
            <w:r>
              <w:rPr>
                <w:rFonts w:ascii="Times New Roman" w:hAnsi="Times New Roman" w:cs="Times New Roman"/>
                <w:kern w:val="0"/>
                <w:sz w:val="20"/>
                <w:szCs w:val="20"/>
              </w:rPr>
              <w:t>”</w:t>
            </w:r>
            <w:r>
              <w:rPr>
                <w:rFonts w:hint="eastAsia" w:ascii="宋体" w:hAnsi="宋体" w:cs="Times New Roman"/>
                <w:kern w:val="0"/>
                <w:sz w:val="20"/>
                <w:szCs w:val="20"/>
              </w:rPr>
              <w:t>变动率</w:t>
            </w:r>
            <w:r>
              <w:rPr>
                <w:rFonts w:ascii="Times New Roman" w:hAnsi="Times New Roman" w:cs="Times New Roman"/>
                <w:kern w:val="0"/>
                <w:sz w:val="20"/>
                <w:szCs w:val="20"/>
              </w:rPr>
              <w:t>≤0</w:t>
            </w:r>
            <w:r>
              <w:rPr>
                <w:rFonts w:hint="eastAsia" w:ascii="宋体" w:hAnsi="宋体" w:cs="Times New Roman"/>
                <w:kern w:val="0"/>
                <w:sz w:val="20"/>
                <w:szCs w:val="20"/>
              </w:rPr>
              <w:t>，得</w:t>
            </w:r>
            <w:r>
              <w:rPr>
                <w:rFonts w:ascii="Times New Roman" w:hAnsi="Times New Roman" w:cs="Times New Roman"/>
                <w:kern w:val="0"/>
                <w:sz w:val="20"/>
                <w:szCs w:val="20"/>
              </w:rPr>
              <w:t>1</w:t>
            </w:r>
            <w:r>
              <w:rPr>
                <w:rFonts w:hint="eastAsia" w:ascii="宋体" w:hAnsi="宋体" w:cs="Times New Roman"/>
                <w:kern w:val="0"/>
                <w:sz w:val="20"/>
                <w:szCs w:val="20"/>
              </w:rPr>
              <w:t>分；</w:t>
            </w:r>
            <w:r>
              <w:rPr>
                <w:rFonts w:ascii="Times New Roman" w:hAnsi="Times New Roman" w:cs="Times New Roman"/>
                <w:kern w:val="0"/>
                <w:sz w:val="20"/>
                <w:szCs w:val="20"/>
              </w:rPr>
              <w:br w:type="textWrapping"/>
            </w:r>
            <w:r>
              <w:rPr>
                <w:rFonts w:hint="eastAsia" w:ascii="宋体" w:hAnsi="宋体" w:cs="Times New Roman"/>
                <w:kern w:val="0"/>
                <w:sz w:val="20"/>
                <w:szCs w:val="20"/>
              </w:rPr>
              <w:t>每超过一个百分点扣</w:t>
            </w:r>
            <w:r>
              <w:rPr>
                <w:rFonts w:ascii="Times New Roman" w:hAnsi="Times New Roman" w:cs="Times New Roman"/>
                <w:kern w:val="0"/>
                <w:sz w:val="20"/>
                <w:szCs w:val="20"/>
              </w:rPr>
              <w:t>0.5</w:t>
            </w:r>
            <w:r>
              <w:rPr>
                <w:rFonts w:hint="eastAsia" w:ascii="宋体" w:hAnsi="宋体" w:cs="Times New Roman"/>
                <w:kern w:val="0"/>
                <w:sz w:val="20"/>
                <w:szCs w:val="20"/>
              </w:rPr>
              <w:t>分，扣完为止。</w:t>
            </w:r>
          </w:p>
        </w:tc>
        <w:tc>
          <w:tcPr>
            <w:tcW w:w="726" w:type="dxa"/>
            <w:tcBorders>
              <w:top w:val="single" w:color="auto" w:sz="4" w:space="0"/>
              <w:left w:val="nil"/>
              <w:bottom w:val="single" w:color="auto" w:sz="4" w:space="0"/>
              <w:right w:val="single" w:color="auto" w:sz="4" w:space="0"/>
            </w:tcBorders>
            <w:noWrap/>
            <w:vAlign w:val="center"/>
          </w:tcPr>
          <w:p w14:paraId="0AE1DB0A">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rPr>
              <w:t>　</w:t>
            </w:r>
            <w:r>
              <w:rPr>
                <w:rFonts w:hint="eastAsia" w:ascii="宋体" w:hAnsi="宋体" w:cs="宋体"/>
                <w:kern w:val="0"/>
                <w:sz w:val="24"/>
                <w:szCs w:val="24"/>
                <w:lang w:val="en-US" w:eastAsia="zh-CN"/>
              </w:rPr>
              <w:t>1</w:t>
            </w:r>
          </w:p>
        </w:tc>
      </w:tr>
      <w:tr w14:paraId="2994CEC1">
        <w:tblPrEx>
          <w:tblCellMar>
            <w:top w:w="0" w:type="dxa"/>
            <w:left w:w="108" w:type="dxa"/>
            <w:bottom w:w="0" w:type="dxa"/>
            <w:right w:w="108" w:type="dxa"/>
          </w:tblCellMar>
        </w:tblPrEx>
        <w:trPr>
          <w:trHeight w:val="1722"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14:paraId="53394BC6">
            <w:pPr>
              <w:widowControl/>
              <w:spacing w:line="280" w:lineRule="exact"/>
              <w:jc w:val="left"/>
              <w:rPr>
                <w:rFonts w:ascii="宋体" w:hAnsi="宋体" w:cs="宋体"/>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3C0FBF0F">
            <w:pPr>
              <w:widowControl/>
              <w:spacing w:line="280" w:lineRule="exact"/>
              <w:jc w:val="left"/>
              <w:rPr>
                <w:rFonts w:ascii="宋体" w:hAnsi="宋体" w:cs="宋体"/>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14:paraId="23776FB3">
            <w:pPr>
              <w:widowControl/>
              <w:spacing w:line="280" w:lineRule="exact"/>
              <w:jc w:val="left"/>
              <w:rPr>
                <w:rFonts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14:paraId="66190D81">
            <w:pPr>
              <w:widowControl/>
              <w:spacing w:line="280" w:lineRule="exact"/>
              <w:jc w:val="left"/>
              <w:rPr>
                <w:rFonts w:ascii="宋体" w:hAnsi="宋体" w:cs="宋体"/>
                <w:kern w:val="0"/>
                <w:sz w:val="20"/>
                <w:szCs w:val="20"/>
              </w:rPr>
            </w:pPr>
            <w:r>
              <w:rPr>
                <w:rFonts w:hint="eastAsia" w:ascii="宋体" w:hAnsi="宋体" w:cs="宋体"/>
                <w:kern w:val="0"/>
                <w:sz w:val="20"/>
                <w:szCs w:val="20"/>
              </w:rPr>
              <w:t>重点支出安排率</w:t>
            </w:r>
          </w:p>
        </w:tc>
        <w:tc>
          <w:tcPr>
            <w:tcW w:w="516" w:type="dxa"/>
            <w:tcBorders>
              <w:top w:val="single" w:color="auto" w:sz="4" w:space="0"/>
              <w:left w:val="nil"/>
              <w:bottom w:val="single" w:color="auto" w:sz="4" w:space="0"/>
              <w:right w:val="single" w:color="auto" w:sz="4" w:space="0"/>
            </w:tcBorders>
            <w:noWrap w:val="0"/>
            <w:vAlign w:val="center"/>
          </w:tcPr>
          <w:p w14:paraId="65FC5484">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3342" w:type="dxa"/>
            <w:tcBorders>
              <w:top w:val="single" w:color="auto" w:sz="4" w:space="0"/>
              <w:left w:val="nil"/>
              <w:bottom w:val="single" w:color="auto" w:sz="4" w:space="0"/>
              <w:right w:val="single" w:color="auto" w:sz="4" w:space="0"/>
            </w:tcBorders>
            <w:noWrap w:val="0"/>
            <w:vAlign w:val="center"/>
          </w:tcPr>
          <w:p w14:paraId="6CBFEC0A">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部门本年度预算安排的重点预算支出与部门预算总支出的比率，用以反映和考核部门对履行主要职责或完成重点任务的保障程度。</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重点支出安排率</w:t>
            </w:r>
            <w:r>
              <w:rPr>
                <w:rFonts w:ascii="Times New Roman" w:hAnsi="Times New Roman" w:cs="Times New Roman"/>
                <w:kern w:val="0"/>
                <w:sz w:val="20"/>
                <w:szCs w:val="20"/>
              </w:rPr>
              <w:t>=</w:t>
            </w:r>
            <w:r>
              <w:rPr>
                <w:rFonts w:hint="eastAsia" w:ascii="宋体" w:hAnsi="宋体" w:cs="Times New Roman"/>
                <w:kern w:val="0"/>
                <w:sz w:val="20"/>
                <w:szCs w:val="20"/>
              </w:rPr>
              <w:t>（重点预算支出</w:t>
            </w:r>
            <w:r>
              <w:rPr>
                <w:rFonts w:ascii="Times New Roman" w:hAnsi="Times New Roman" w:cs="Times New Roman"/>
                <w:kern w:val="0"/>
                <w:sz w:val="20"/>
                <w:szCs w:val="20"/>
              </w:rPr>
              <w:t>/</w:t>
            </w:r>
            <w:r>
              <w:rPr>
                <w:rFonts w:hint="eastAsia" w:ascii="宋体" w:hAnsi="宋体" w:cs="Times New Roman"/>
                <w:kern w:val="0"/>
                <w:sz w:val="20"/>
                <w:szCs w:val="20"/>
              </w:rPr>
              <w:t>预算总支出）</w:t>
            </w:r>
            <w:r>
              <w:rPr>
                <w:rFonts w:ascii="Times New Roman" w:hAnsi="Times New Roman" w:cs="Times New Roman"/>
                <w:kern w:val="0"/>
                <w:sz w:val="20"/>
                <w:szCs w:val="20"/>
              </w:rPr>
              <w:t>×100%</w:t>
            </w:r>
            <w:r>
              <w:rPr>
                <w:rFonts w:hint="eastAsia" w:ascii="宋体" w:hAnsi="宋体" w:cs="Times New Roman"/>
                <w:kern w:val="0"/>
                <w:sz w:val="20"/>
                <w:szCs w:val="20"/>
              </w:rPr>
              <w:t>。</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重点预算支出：部门年度预算安排的，与本部门履职和发展密切相关、具有明显社会和经济影响、党委政府关心或社会比较关注的预算支出总额。</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预算总支出：部门年度预算安排的预算支出总额。</w:t>
            </w:r>
          </w:p>
        </w:tc>
        <w:tc>
          <w:tcPr>
            <w:tcW w:w="3036" w:type="dxa"/>
            <w:tcBorders>
              <w:top w:val="single" w:color="auto" w:sz="4" w:space="0"/>
              <w:left w:val="nil"/>
              <w:bottom w:val="single" w:color="auto" w:sz="4" w:space="0"/>
              <w:right w:val="single" w:color="auto" w:sz="4" w:space="0"/>
            </w:tcBorders>
            <w:noWrap w:val="0"/>
            <w:vAlign w:val="center"/>
          </w:tcPr>
          <w:p w14:paraId="3A7DBEB5">
            <w:pPr>
              <w:widowControl/>
              <w:spacing w:line="280" w:lineRule="exact"/>
              <w:jc w:val="left"/>
              <w:rPr>
                <w:rFonts w:ascii="宋体" w:hAnsi="宋体" w:cs="宋体"/>
                <w:kern w:val="0"/>
                <w:sz w:val="20"/>
                <w:szCs w:val="20"/>
              </w:rPr>
            </w:pPr>
            <w:r>
              <w:rPr>
                <w:rFonts w:hint="eastAsia" w:ascii="宋体" w:hAnsi="宋体" w:cs="宋体"/>
                <w:kern w:val="0"/>
                <w:sz w:val="20"/>
                <w:szCs w:val="20"/>
              </w:rPr>
              <w:t>重点支出安排率</w:t>
            </w:r>
            <w:r>
              <w:rPr>
                <w:rFonts w:ascii="Times New Roman" w:hAnsi="Times New Roman" w:cs="Times New Roman"/>
                <w:kern w:val="0"/>
                <w:sz w:val="20"/>
                <w:szCs w:val="20"/>
              </w:rPr>
              <w:t>≥90%</w:t>
            </w:r>
            <w:r>
              <w:rPr>
                <w:rFonts w:hint="eastAsia" w:ascii="宋体" w:hAnsi="宋体" w:cs="宋体"/>
                <w:kern w:val="0"/>
                <w:sz w:val="20"/>
                <w:szCs w:val="20"/>
              </w:rPr>
              <w:t>，得</w:t>
            </w:r>
            <w:r>
              <w:rPr>
                <w:rFonts w:ascii="Times New Roman" w:hAnsi="Times New Roman" w:cs="Times New Roman"/>
                <w:kern w:val="0"/>
                <w:sz w:val="20"/>
                <w:szCs w:val="20"/>
              </w:rPr>
              <w:t>3</w:t>
            </w:r>
            <w:r>
              <w:rPr>
                <w:rFonts w:hint="eastAsia" w:ascii="宋体" w:hAnsi="宋体" w:cs="宋体"/>
                <w:kern w:val="0"/>
                <w:sz w:val="20"/>
                <w:szCs w:val="20"/>
              </w:rPr>
              <w:t>分；</w:t>
            </w:r>
            <w:r>
              <w:rPr>
                <w:rFonts w:ascii="Times New Roman" w:hAnsi="Times New Roman" w:cs="Times New Roman"/>
                <w:kern w:val="0"/>
                <w:sz w:val="20"/>
                <w:szCs w:val="20"/>
              </w:rPr>
              <w:br w:type="textWrapping"/>
            </w:r>
            <w:r>
              <w:rPr>
                <w:rFonts w:ascii="Times New Roman" w:hAnsi="Times New Roman" w:cs="Times New Roman"/>
                <w:kern w:val="0"/>
                <w:sz w:val="20"/>
                <w:szCs w:val="20"/>
              </w:rPr>
              <w:t>80%</w:t>
            </w:r>
            <w:r>
              <w:rPr>
                <w:rFonts w:hint="eastAsia" w:ascii="宋体" w:hAnsi="宋体" w:cs="宋体"/>
                <w:kern w:val="0"/>
                <w:sz w:val="20"/>
                <w:szCs w:val="20"/>
              </w:rPr>
              <w:t>（含）</w:t>
            </w:r>
            <w:r>
              <w:rPr>
                <w:rFonts w:ascii="Times New Roman" w:hAnsi="Times New Roman" w:cs="Times New Roman"/>
                <w:kern w:val="0"/>
                <w:sz w:val="20"/>
                <w:szCs w:val="20"/>
              </w:rPr>
              <w:t>-90%</w:t>
            </w:r>
            <w:r>
              <w:rPr>
                <w:rFonts w:hint="eastAsia" w:ascii="宋体" w:hAnsi="宋体" w:cs="宋体"/>
                <w:kern w:val="0"/>
                <w:sz w:val="20"/>
                <w:szCs w:val="20"/>
              </w:rPr>
              <w:t>，得</w:t>
            </w:r>
            <w:r>
              <w:rPr>
                <w:rFonts w:ascii="Times New Roman" w:hAnsi="Times New Roman" w:cs="Times New Roman"/>
                <w:kern w:val="0"/>
                <w:sz w:val="20"/>
                <w:szCs w:val="20"/>
              </w:rPr>
              <w:t>2</w:t>
            </w:r>
            <w:r>
              <w:rPr>
                <w:rFonts w:hint="eastAsia" w:ascii="宋体" w:hAnsi="宋体" w:cs="宋体"/>
                <w:kern w:val="0"/>
                <w:sz w:val="20"/>
                <w:szCs w:val="20"/>
              </w:rPr>
              <w:t>分；</w:t>
            </w:r>
            <w:r>
              <w:rPr>
                <w:rFonts w:ascii="Times New Roman" w:hAnsi="Times New Roman" w:cs="Times New Roman"/>
                <w:kern w:val="0"/>
                <w:sz w:val="20"/>
                <w:szCs w:val="20"/>
              </w:rPr>
              <w:br w:type="textWrapping"/>
            </w:r>
            <w:r>
              <w:rPr>
                <w:rFonts w:ascii="Times New Roman" w:hAnsi="Times New Roman" w:cs="Times New Roman"/>
                <w:kern w:val="0"/>
                <w:sz w:val="20"/>
                <w:szCs w:val="20"/>
              </w:rPr>
              <w:t>70%</w:t>
            </w:r>
            <w:r>
              <w:rPr>
                <w:rFonts w:hint="eastAsia" w:ascii="宋体" w:hAnsi="宋体" w:cs="宋体"/>
                <w:kern w:val="0"/>
                <w:sz w:val="20"/>
                <w:szCs w:val="20"/>
              </w:rPr>
              <w:t>（含）</w:t>
            </w:r>
            <w:r>
              <w:rPr>
                <w:rFonts w:ascii="Times New Roman" w:hAnsi="Times New Roman" w:cs="Times New Roman"/>
                <w:kern w:val="0"/>
                <w:sz w:val="20"/>
                <w:szCs w:val="20"/>
              </w:rPr>
              <w:t>-80%</w:t>
            </w:r>
            <w:r>
              <w:rPr>
                <w:rFonts w:hint="eastAsia" w:ascii="宋体" w:hAnsi="宋体" w:cs="宋体"/>
                <w:kern w:val="0"/>
                <w:sz w:val="20"/>
                <w:szCs w:val="20"/>
              </w:rPr>
              <w:t>，得</w:t>
            </w:r>
            <w:r>
              <w:rPr>
                <w:rFonts w:ascii="Times New Roman" w:hAnsi="Times New Roman" w:cs="Times New Roman"/>
                <w:kern w:val="0"/>
                <w:sz w:val="20"/>
                <w:szCs w:val="20"/>
              </w:rPr>
              <w:t>1</w:t>
            </w:r>
            <w:r>
              <w:rPr>
                <w:rFonts w:hint="eastAsia" w:ascii="宋体" w:hAnsi="宋体" w:cs="宋体"/>
                <w:kern w:val="0"/>
                <w:sz w:val="20"/>
                <w:szCs w:val="20"/>
              </w:rPr>
              <w:t>分；</w:t>
            </w:r>
            <w:r>
              <w:rPr>
                <w:rFonts w:ascii="Times New Roman" w:hAnsi="Times New Roman" w:cs="Times New Roman"/>
                <w:kern w:val="0"/>
                <w:sz w:val="20"/>
                <w:szCs w:val="20"/>
              </w:rPr>
              <w:br w:type="textWrapping"/>
            </w:r>
            <w:r>
              <w:rPr>
                <w:rFonts w:ascii="Times New Roman" w:hAnsi="Times New Roman" w:cs="Times New Roman"/>
                <w:kern w:val="0"/>
                <w:sz w:val="20"/>
                <w:szCs w:val="20"/>
              </w:rPr>
              <w:t>60%</w:t>
            </w:r>
            <w:r>
              <w:rPr>
                <w:rFonts w:hint="eastAsia" w:ascii="宋体" w:hAnsi="宋体" w:cs="宋体"/>
                <w:kern w:val="0"/>
                <w:sz w:val="20"/>
                <w:szCs w:val="20"/>
              </w:rPr>
              <w:t>（含）</w:t>
            </w:r>
            <w:r>
              <w:rPr>
                <w:rFonts w:ascii="Times New Roman" w:hAnsi="Times New Roman" w:cs="Times New Roman"/>
                <w:kern w:val="0"/>
                <w:sz w:val="20"/>
                <w:szCs w:val="20"/>
              </w:rPr>
              <w:t>-70%</w:t>
            </w:r>
            <w:r>
              <w:rPr>
                <w:rFonts w:hint="eastAsia" w:ascii="宋体" w:hAnsi="宋体" w:cs="宋体"/>
                <w:kern w:val="0"/>
                <w:sz w:val="20"/>
                <w:szCs w:val="20"/>
              </w:rPr>
              <w:t>，得</w:t>
            </w:r>
            <w:r>
              <w:rPr>
                <w:rFonts w:ascii="Times New Roman" w:hAnsi="Times New Roman" w:cs="Times New Roman"/>
                <w:kern w:val="0"/>
                <w:sz w:val="20"/>
                <w:szCs w:val="20"/>
              </w:rPr>
              <w:t>0.5</w:t>
            </w:r>
            <w:r>
              <w:rPr>
                <w:rFonts w:hint="eastAsia" w:ascii="宋体" w:hAnsi="宋体" w:cs="宋体"/>
                <w:kern w:val="0"/>
                <w:sz w:val="20"/>
                <w:szCs w:val="20"/>
              </w:rPr>
              <w:t>分；</w:t>
            </w:r>
            <w:r>
              <w:rPr>
                <w:rFonts w:ascii="Times New Roman" w:hAnsi="Times New Roman" w:cs="Times New Roman"/>
                <w:kern w:val="0"/>
                <w:sz w:val="20"/>
                <w:szCs w:val="20"/>
              </w:rPr>
              <w:br w:type="textWrapping"/>
            </w:r>
            <w:r>
              <w:rPr>
                <w:rFonts w:hint="eastAsia" w:ascii="宋体" w:hAnsi="宋体" w:cs="宋体"/>
                <w:kern w:val="0"/>
                <w:sz w:val="20"/>
                <w:szCs w:val="20"/>
              </w:rPr>
              <w:t>＜</w:t>
            </w:r>
            <w:r>
              <w:rPr>
                <w:rFonts w:ascii="Times New Roman" w:hAnsi="Times New Roman" w:cs="Times New Roman"/>
                <w:kern w:val="0"/>
                <w:sz w:val="20"/>
                <w:szCs w:val="20"/>
              </w:rPr>
              <w:t>60%</w:t>
            </w:r>
            <w:r>
              <w:rPr>
                <w:rFonts w:hint="eastAsia" w:ascii="宋体" w:hAnsi="宋体" w:cs="宋体"/>
                <w:kern w:val="0"/>
                <w:sz w:val="20"/>
                <w:szCs w:val="20"/>
              </w:rPr>
              <w:t>，得</w:t>
            </w:r>
            <w:r>
              <w:rPr>
                <w:rFonts w:ascii="Times New Roman" w:hAnsi="Times New Roman" w:cs="Times New Roman"/>
                <w:kern w:val="0"/>
                <w:sz w:val="20"/>
                <w:szCs w:val="20"/>
              </w:rPr>
              <w:t>0</w:t>
            </w:r>
            <w:r>
              <w:rPr>
                <w:rFonts w:hint="eastAsia" w:ascii="宋体" w:hAnsi="宋体" w:cs="宋体"/>
                <w:kern w:val="0"/>
                <w:sz w:val="20"/>
                <w:szCs w:val="20"/>
              </w:rPr>
              <w:t>分。</w:t>
            </w:r>
          </w:p>
        </w:tc>
        <w:tc>
          <w:tcPr>
            <w:tcW w:w="726" w:type="dxa"/>
            <w:tcBorders>
              <w:top w:val="single" w:color="auto" w:sz="4" w:space="0"/>
              <w:left w:val="nil"/>
              <w:bottom w:val="single" w:color="auto" w:sz="4" w:space="0"/>
              <w:right w:val="single" w:color="auto" w:sz="4" w:space="0"/>
            </w:tcBorders>
            <w:noWrap/>
            <w:vAlign w:val="center"/>
          </w:tcPr>
          <w:p w14:paraId="5AFB245F">
            <w:pPr>
              <w:widowControl/>
              <w:jc w:val="left"/>
              <w:rPr>
                <w:rFonts w:ascii="宋体" w:hAnsi="宋体" w:cs="宋体"/>
                <w:kern w:val="0"/>
                <w:sz w:val="24"/>
                <w:szCs w:val="24"/>
              </w:rPr>
            </w:pPr>
            <w:r>
              <w:rPr>
                <w:rFonts w:hint="eastAsia" w:ascii="宋体" w:hAnsi="宋体" w:cs="宋体"/>
                <w:kern w:val="0"/>
                <w:sz w:val="24"/>
                <w:szCs w:val="24"/>
                <w:lang w:val="en-US" w:eastAsia="zh-CN"/>
              </w:rPr>
              <w:t>3</w:t>
            </w:r>
            <w:r>
              <w:rPr>
                <w:rFonts w:hint="eastAsia" w:ascii="宋体" w:hAnsi="宋体" w:cs="宋体"/>
                <w:kern w:val="0"/>
                <w:sz w:val="24"/>
                <w:szCs w:val="24"/>
              </w:rPr>
              <w:t>　</w:t>
            </w:r>
          </w:p>
        </w:tc>
      </w:tr>
      <w:tr w14:paraId="07A80F43">
        <w:tblPrEx>
          <w:tblCellMar>
            <w:top w:w="0" w:type="dxa"/>
            <w:left w:w="108" w:type="dxa"/>
            <w:bottom w:w="0" w:type="dxa"/>
            <w:right w:w="108" w:type="dxa"/>
          </w:tblCellMar>
        </w:tblPrEx>
        <w:trPr>
          <w:trHeight w:val="919" w:hRule="atLeast"/>
          <w:jc w:val="center"/>
        </w:trPr>
        <w:tc>
          <w:tcPr>
            <w:tcW w:w="731"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3E5A3A4C">
            <w:pPr>
              <w:widowControl/>
              <w:spacing w:line="280" w:lineRule="exact"/>
              <w:jc w:val="center"/>
              <w:rPr>
                <w:rFonts w:ascii="宋体" w:hAnsi="宋体" w:cs="宋体"/>
                <w:kern w:val="0"/>
                <w:sz w:val="20"/>
                <w:szCs w:val="20"/>
              </w:rPr>
            </w:pPr>
            <w:r>
              <w:rPr>
                <w:rFonts w:hint="eastAsia" w:ascii="宋体" w:hAnsi="宋体" w:cs="宋体"/>
                <w:kern w:val="0"/>
                <w:sz w:val="20"/>
                <w:szCs w:val="20"/>
              </w:rPr>
              <w:t>过</w:t>
            </w:r>
            <w:r>
              <w:rPr>
                <w:rFonts w:ascii="Times New Roman" w:hAnsi="Times New Roman" w:cs="Times New Roman"/>
                <w:kern w:val="0"/>
                <w:sz w:val="20"/>
                <w:szCs w:val="20"/>
              </w:rPr>
              <w:t xml:space="preserve">   </w:t>
            </w:r>
            <w:r>
              <w:rPr>
                <w:rFonts w:hint="eastAsia" w:ascii="宋体" w:hAnsi="宋体" w:cs="宋体"/>
                <w:kern w:val="0"/>
                <w:sz w:val="20"/>
                <w:szCs w:val="20"/>
              </w:rPr>
              <w:t>程</w:t>
            </w: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14:paraId="56629E28">
            <w:pPr>
              <w:widowControl/>
              <w:spacing w:line="280" w:lineRule="exact"/>
              <w:jc w:val="center"/>
              <w:rPr>
                <w:rFonts w:ascii="宋体" w:hAnsi="宋体" w:cs="宋体"/>
                <w:kern w:val="0"/>
                <w:sz w:val="20"/>
                <w:szCs w:val="20"/>
              </w:rPr>
            </w:pPr>
            <w:r>
              <w:rPr>
                <w:rFonts w:hint="eastAsia" w:ascii="宋体" w:hAnsi="宋体" w:cs="宋体"/>
                <w:kern w:val="0"/>
                <w:sz w:val="20"/>
                <w:szCs w:val="20"/>
              </w:rPr>
              <w:t>预算</w:t>
            </w:r>
            <w:r>
              <w:rPr>
                <w:rFonts w:ascii="Times New Roman" w:hAnsi="Times New Roman" w:cs="Times New Roman"/>
                <w:kern w:val="0"/>
                <w:sz w:val="20"/>
                <w:szCs w:val="20"/>
              </w:rPr>
              <w:br w:type="textWrapping"/>
            </w:r>
            <w:r>
              <w:rPr>
                <w:rFonts w:hint="eastAsia" w:ascii="宋体" w:hAnsi="宋体" w:cs="宋体"/>
                <w:kern w:val="0"/>
                <w:sz w:val="20"/>
                <w:szCs w:val="20"/>
              </w:rPr>
              <w:t>执行</w:t>
            </w:r>
          </w:p>
        </w:tc>
        <w:tc>
          <w:tcPr>
            <w:tcW w:w="548" w:type="dxa"/>
            <w:vMerge w:val="restart"/>
            <w:tcBorders>
              <w:top w:val="single" w:color="auto" w:sz="4" w:space="0"/>
              <w:left w:val="single" w:color="auto" w:sz="4" w:space="0"/>
              <w:bottom w:val="single" w:color="auto" w:sz="4" w:space="0"/>
              <w:right w:val="single" w:color="auto" w:sz="4" w:space="0"/>
            </w:tcBorders>
            <w:noWrap w:val="0"/>
            <w:vAlign w:val="center"/>
          </w:tcPr>
          <w:p w14:paraId="5FAA2CC1">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13</w:t>
            </w:r>
          </w:p>
        </w:tc>
        <w:tc>
          <w:tcPr>
            <w:tcW w:w="676" w:type="dxa"/>
            <w:tcBorders>
              <w:top w:val="single" w:color="auto" w:sz="4" w:space="0"/>
              <w:left w:val="nil"/>
              <w:bottom w:val="single" w:color="auto" w:sz="4" w:space="0"/>
              <w:right w:val="single" w:color="auto" w:sz="4" w:space="0"/>
            </w:tcBorders>
            <w:noWrap w:val="0"/>
            <w:vAlign w:val="center"/>
          </w:tcPr>
          <w:p w14:paraId="4F4286D0">
            <w:pPr>
              <w:widowControl/>
              <w:spacing w:line="280" w:lineRule="exact"/>
              <w:jc w:val="left"/>
              <w:rPr>
                <w:rFonts w:ascii="宋体" w:hAnsi="宋体" w:cs="宋体"/>
                <w:kern w:val="0"/>
                <w:sz w:val="20"/>
                <w:szCs w:val="20"/>
              </w:rPr>
            </w:pPr>
            <w:r>
              <w:rPr>
                <w:rFonts w:hint="eastAsia" w:ascii="宋体" w:hAnsi="宋体" w:cs="宋体"/>
                <w:kern w:val="0"/>
                <w:sz w:val="20"/>
                <w:szCs w:val="20"/>
              </w:rPr>
              <w:t>预算完成率</w:t>
            </w:r>
          </w:p>
        </w:tc>
        <w:tc>
          <w:tcPr>
            <w:tcW w:w="516" w:type="dxa"/>
            <w:tcBorders>
              <w:top w:val="single" w:color="auto" w:sz="4" w:space="0"/>
              <w:left w:val="nil"/>
              <w:bottom w:val="single" w:color="auto" w:sz="4" w:space="0"/>
              <w:right w:val="single" w:color="auto" w:sz="4" w:space="0"/>
            </w:tcBorders>
            <w:noWrap w:val="0"/>
            <w:vAlign w:val="center"/>
          </w:tcPr>
          <w:p w14:paraId="645045A4">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3342" w:type="dxa"/>
            <w:tcBorders>
              <w:top w:val="single" w:color="auto" w:sz="4" w:space="0"/>
              <w:left w:val="nil"/>
              <w:bottom w:val="single" w:color="auto" w:sz="4" w:space="0"/>
              <w:right w:val="single" w:color="auto" w:sz="4" w:space="0"/>
            </w:tcBorders>
            <w:noWrap w:val="0"/>
            <w:vAlign w:val="center"/>
          </w:tcPr>
          <w:p w14:paraId="6DE2D08D">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部门本年度预算完成数与预算数的比率，用以反映和考核部门预算完成程度。</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预算完成率</w:t>
            </w:r>
            <w:r>
              <w:rPr>
                <w:rFonts w:ascii="Times New Roman" w:hAnsi="Times New Roman" w:cs="Times New Roman"/>
                <w:kern w:val="0"/>
                <w:sz w:val="20"/>
                <w:szCs w:val="20"/>
              </w:rPr>
              <w:t>=</w:t>
            </w:r>
            <w:r>
              <w:rPr>
                <w:rFonts w:hint="eastAsia" w:ascii="宋体" w:hAnsi="宋体" w:cs="Times New Roman"/>
                <w:kern w:val="0"/>
                <w:sz w:val="20"/>
                <w:szCs w:val="20"/>
              </w:rPr>
              <w:t>（预算完成数</w:t>
            </w:r>
            <w:r>
              <w:rPr>
                <w:rFonts w:ascii="Times New Roman" w:hAnsi="Times New Roman" w:cs="Times New Roman"/>
                <w:kern w:val="0"/>
                <w:sz w:val="20"/>
                <w:szCs w:val="20"/>
              </w:rPr>
              <w:t>/</w:t>
            </w:r>
            <w:r>
              <w:rPr>
                <w:rFonts w:hint="eastAsia" w:ascii="宋体" w:hAnsi="宋体" w:cs="Times New Roman"/>
                <w:kern w:val="0"/>
                <w:sz w:val="20"/>
                <w:szCs w:val="20"/>
              </w:rPr>
              <w:t>预算数）</w:t>
            </w:r>
            <w:r>
              <w:rPr>
                <w:rFonts w:ascii="Times New Roman" w:hAnsi="Times New Roman" w:cs="Times New Roman"/>
                <w:kern w:val="0"/>
                <w:sz w:val="20"/>
                <w:szCs w:val="20"/>
              </w:rPr>
              <w:t>×100%</w:t>
            </w:r>
            <w:r>
              <w:rPr>
                <w:rFonts w:hint="eastAsia" w:ascii="宋体" w:hAnsi="宋体" w:cs="Times New Roman"/>
                <w:kern w:val="0"/>
                <w:sz w:val="20"/>
                <w:szCs w:val="20"/>
              </w:rPr>
              <w:t>。</w:t>
            </w:r>
          </w:p>
        </w:tc>
        <w:tc>
          <w:tcPr>
            <w:tcW w:w="3036" w:type="dxa"/>
            <w:tcBorders>
              <w:top w:val="single" w:color="auto" w:sz="4" w:space="0"/>
              <w:left w:val="nil"/>
              <w:bottom w:val="single" w:color="auto" w:sz="4" w:space="0"/>
              <w:right w:val="single" w:color="auto" w:sz="4" w:space="0"/>
            </w:tcBorders>
            <w:noWrap w:val="0"/>
            <w:vAlign w:val="center"/>
          </w:tcPr>
          <w:p w14:paraId="3E25B804">
            <w:pPr>
              <w:widowControl/>
              <w:spacing w:line="280" w:lineRule="exact"/>
              <w:jc w:val="left"/>
              <w:rPr>
                <w:rFonts w:ascii="宋体" w:hAnsi="宋体" w:cs="宋体"/>
                <w:kern w:val="0"/>
                <w:sz w:val="20"/>
                <w:szCs w:val="20"/>
              </w:rPr>
            </w:pPr>
            <w:r>
              <w:rPr>
                <w:rFonts w:hint="eastAsia" w:ascii="宋体" w:hAnsi="宋体" w:cs="宋体"/>
                <w:kern w:val="0"/>
                <w:sz w:val="20"/>
                <w:szCs w:val="20"/>
              </w:rPr>
              <w:t>预算完成率</w:t>
            </w:r>
            <w:r>
              <w:rPr>
                <w:rFonts w:ascii="Times New Roman" w:hAnsi="Times New Roman" w:cs="Times New Roman"/>
                <w:kern w:val="0"/>
                <w:sz w:val="20"/>
                <w:szCs w:val="20"/>
              </w:rPr>
              <w:t>≥95%</w:t>
            </w:r>
            <w:r>
              <w:rPr>
                <w:rFonts w:hint="eastAsia" w:ascii="宋体" w:hAnsi="宋体" w:cs="宋体"/>
                <w:kern w:val="0"/>
                <w:sz w:val="20"/>
                <w:szCs w:val="20"/>
              </w:rPr>
              <w:t>，得</w:t>
            </w:r>
            <w:r>
              <w:rPr>
                <w:rFonts w:ascii="Times New Roman" w:hAnsi="Times New Roman" w:cs="Times New Roman"/>
                <w:kern w:val="0"/>
                <w:sz w:val="20"/>
                <w:szCs w:val="20"/>
              </w:rPr>
              <w:t>3</w:t>
            </w:r>
            <w:r>
              <w:rPr>
                <w:rFonts w:hint="eastAsia" w:ascii="宋体" w:hAnsi="宋体" w:cs="宋体"/>
                <w:kern w:val="0"/>
                <w:sz w:val="20"/>
                <w:szCs w:val="20"/>
              </w:rPr>
              <w:t>分；</w:t>
            </w:r>
            <w:r>
              <w:rPr>
                <w:rFonts w:ascii="Times New Roman" w:hAnsi="Times New Roman" w:cs="Times New Roman"/>
                <w:kern w:val="0"/>
                <w:sz w:val="20"/>
                <w:szCs w:val="20"/>
              </w:rPr>
              <w:br w:type="textWrapping"/>
            </w:r>
            <w:r>
              <w:rPr>
                <w:rFonts w:hint="eastAsia" w:ascii="宋体" w:hAnsi="宋体" w:cs="宋体"/>
                <w:kern w:val="0"/>
                <w:sz w:val="20"/>
                <w:szCs w:val="20"/>
              </w:rPr>
              <w:t>每降低</w:t>
            </w:r>
            <w:r>
              <w:rPr>
                <w:rFonts w:ascii="Times New Roman" w:hAnsi="Times New Roman" w:cs="Times New Roman"/>
                <w:kern w:val="0"/>
                <w:sz w:val="20"/>
                <w:szCs w:val="20"/>
              </w:rPr>
              <w:t>5%</w:t>
            </w:r>
            <w:r>
              <w:rPr>
                <w:rFonts w:hint="eastAsia" w:ascii="宋体" w:hAnsi="宋体" w:cs="宋体"/>
                <w:kern w:val="0"/>
                <w:sz w:val="20"/>
                <w:szCs w:val="20"/>
              </w:rPr>
              <w:t>，扣</w:t>
            </w:r>
            <w:r>
              <w:rPr>
                <w:rFonts w:ascii="Times New Roman" w:hAnsi="Times New Roman" w:cs="Times New Roman"/>
                <w:kern w:val="0"/>
                <w:sz w:val="20"/>
                <w:szCs w:val="20"/>
              </w:rPr>
              <w:t>1</w:t>
            </w:r>
            <w:r>
              <w:rPr>
                <w:rFonts w:hint="eastAsia" w:ascii="宋体" w:hAnsi="宋体" w:cs="宋体"/>
                <w:kern w:val="0"/>
                <w:sz w:val="20"/>
                <w:szCs w:val="20"/>
              </w:rPr>
              <w:t>分，扣完为止。</w:t>
            </w:r>
          </w:p>
        </w:tc>
        <w:tc>
          <w:tcPr>
            <w:tcW w:w="726" w:type="dxa"/>
            <w:tcBorders>
              <w:top w:val="single" w:color="auto" w:sz="4" w:space="0"/>
              <w:left w:val="nil"/>
              <w:bottom w:val="single" w:color="auto" w:sz="4" w:space="0"/>
              <w:right w:val="single" w:color="auto" w:sz="4" w:space="0"/>
            </w:tcBorders>
            <w:noWrap/>
            <w:vAlign w:val="center"/>
          </w:tcPr>
          <w:p w14:paraId="72F48659">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rPr>
              <w:t>　</w:t>
            </w:r>
            <w:r>
              <w:rPr>
                <w:rFonts w:hint="eastAsia" w:ascii="宋体" w:hAnsi="宋体" w:cs="宋体"/>
                <w:kern w:val="0"/>
                <w:sz w:val="24"/>
                <w:szCs w:val="24"/>
                <w:lang w:val="en-US" w:eastAsia="zh-CN"/>
              </w:rPr>
              <w:t>3</w:t>
            </w:r>
          </w:p>
        </w:tc>
      </w:tr>
      <w:tr w14:paraId="70E10321">
        <w:tblPrEx>
          <w:tblCellMar>
            <w:top w:w="0" w:type="dxa"/>
            <w:left w:w="108" w:type="dxa"/>
            <w:bottom w:w="0" w:type="dxa"/>
            <w:right w:w="108" w:type="dxa"/>
          </w:tblCellMar>
        </w:tblPrEx>
        <w:trPr>
          <w:trHeight w:val="162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14:paraId="7F882A03">
            <w:pPr>
              <w:widowControl/>
              <w:spacing w:line="280" w:lineRule="exact"/>
              <w:jc w:val="left"/>
              <w:rPr>
                <w:rFonts w:ascii="宋体" w:hAnsi="宋体" w:cs="宋体"/>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5CDCC3B2">
            <w:pPr>
              <w:widowControl/>
              <w:spacing w:line="280" w:lineRule="exact"/>
              <w:jc w:val="left"/>
              <w:rPr>
                <w:rFonts w:ascii="宋体" w:hAnsi="宋体" w:cs="宋体"/>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14:paraId="299A484C">
            <w:pPr>
              <w:widowControl/>
              <w:spacing w:line="280" w:lineRule="exact"/>
              <w:jc w:val="left"/>
              <w:rPr>
                <w:rFonts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14:paraId="5D49AD2A">
            <w:pPr>
              <w:widowControl/>
              <w:spacing w:line="280" w:lineRule="exact"/>
              <w:jc w:val="left"/>
              <w:rPr>
                <w:rFonts w:ascii="宋体" w:hAnsi="宋体" w:cs="宋体"/>
                <w:kern w:val="0"/>
                <w:sz w:val="20"/>
                <w:szCs w:val="20"/>
              </w:rPr>
            </w:pPr>
            <w:r>
              <w:rPr>
                <w:rFonts w:hint="eastAsia" w:ascii="宋体" w:hAnsi="宋体" w:cs="宋体"/>
                <w:kern w:val="0"/>
                <w:sz w:val="20"/>
                <w:szCs w:val="20"/>
              </w:rPr>
              <w:t>预算调整率</w:t>
            </w:r>
          </w:p>
        </w:tc>
        <w:tc>
          <w:tcPr>
            <w:tcW w:w="516" w:type="dxa"/>
            <w:tcBorders>
              <w:top w:val="single" w:color="auto" w:sz="4" w:space="0"/>
              <w:left w:val="nil"/>
              <w:bottom w:val="single" w:color="auto" w:sz="4" w:space="0"/>
              <w:right w:val="single" w:color="auto" w:sz="4" w:space="0"/>
            </w:tcBorders>
            <w:noWrap w:val="0"/>
            <w:vAlign w:val="center"/>
          </w:tcPr>
          <w:p w14:paraId="4BAEB33B">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3342" w:type="dxa"/>
            <w:tcBorders>
              <w:top w:val="single" w:color="auto" w:sz="4" w:space="0"/>
              <w:left w:val="nil"/>
              <w:bottom w:val="single" w:color="auto" w:sz="4" w:space="0"/>
              <w:right w:val="single" w:color="auto" w:sz="4" w:space="0"/>
            </w:tcBorders>
            <w:noWrap w:val="0"/>
            <w:vAlign w:val="center"/>
          </w:tcPr>
          <w:p w14:paraId="16401DB1">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部门本年度预算调整数与预算数的比率，用以反映和考核部门预算的调整程度。</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预算调整率</w:t>
            </w:r>
            <w:r>
              <w:rPr>
                <w:rFonts w:ascii="Times New Roman" w:hAnsi="Times New Roman" w:cs="Times New Roman"/>
                <w:kern w:val="0"/>
                <w:sz w:val="20"/>
                <w:szCs w:val="20"/>
              </w:rPr>
              <w:t>=</w:t>
            </w:r>
            <w:r>
              <w:rPr>
                <w:rFonts w:hint="eastAsia" w:ascii="宋体" w:hAnsi="宋体" w:cs="Times New Roman"/>
                <w:kern w:val="0"/>
                <w:sz w:val="20"/>
                <w:szCs w:val="20"/>
              </w:rPr>
              <w:t>（本年预算调整数</w:t>
            </w:r>
            <w:r>
              <w:rPr>
                <w:rFonts w:ascii="Times New Roman" w:hAnsi="Times New Roman" w:cs="Times New Roman"/>
                <w:kern w:val="0"/>
                <w:sz w:val="20"/>
                <w:szCs w:val="20"/>
              </w:rPr>
              <w:t>/</w:t>
            </w:r>
            <w:r>
              <w:rPr>
                <w:rFonts w:hint="eastAsia" w:ascii="宋体" w:hAnsi="宋体" w:cs="Times New Roman"/>
                <w:kern w:val="0"/>
                <w:sz w:val="20"/>
                <w:szCs w:val="20"/>
              </w:rPr>
              <w:t>年初预算）</w:t>
            </w:r>
            <w:r>
              <w:rPr>
                <w:rFonts w:ascii="Times New Roman" w:hAnsi="Times New Roman" w:cs="Times New Roman"/>
                <w:kern w:val="0"/>
                <w:sz w:val="20"/>
                <w:szCs w:val="20"/>
              </w:rPr>
              <w:t>×100%</w:t>
            </w:r>
            <w:r>
              <w:rPr>
                <w:rFonts w:hint="eastAsia" w:ascii="宋体" w:hAnsi="宋体" w:cs="Times New Roman"/>
                <w:kern w:val="0"/>
                <w:sz w:val="20"/>
                <w:szCs w:val="20"/>
              </w:rPr>
              <w:t>。</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本年预算调整数：部门在本年度内涉及预算的追加、追减或结构调整的资金总和（因落实国家政策、发生不可抗力、上级部门或本级党委政府临时交办而产生的调整除外）。</w:t>
            </w:r>
          </w:p>
        </w:tc>
        <w:tc>
          <w:tcPr>
            <w:tcW w:w="3036" w:type="dxa"/>
            <w:tcBorders>
              <w:top w:val="single" w:color="auto" w:sz="4" w:space="0"/>
              <w:left w:val="nil"/>
              <w:bottom w:val="single" w:color="auto" w:sz="4" w:space="0"/>
              <w:right w:val="single" w:color="auto" w:sz="4" w:space="0"/>
            </w:tcBorders>
            <w:noWrap w:val="0"/>
            <w:vAlign w:val="center"/>
          </w:tcPr>
          <w:p w14:paraId="7975FEE8">
            <w:pPr>
              <w:widowControl/>
              <w:spacing w:line="280" w:lineRule="exact"/>
              <w:jc w:val="left"/>
              <w:rPr>
                <w:rFonts w:ascii="宋体" w:hAnsi="宋体" w:cs="宋体"/>
                <w:kern w:val="0"/>
                <w:sz w:val="20"/>
                <w:szCs w:val="20"/>
              </w:rPr>
            </w:pPr>
            <w:r>
              <w:rPr>
                <w:rFonts w:hint="eastAsia" w:ascii="宋体" w:hAnsi="宋体" w:cs="宋体"/>
                <w:kern w:val="0"/>
                <w:sz w:val="20"/>
                <w:szCs w:val="20"/>
              </w:rPr>
              <w:t>预算调整率</w:t>
            </w:r>
            <w:r>
              <w:rPr>
                <w:rFonts w:ascii="Times New Roman" w:hAnsi="Times New Roman" w:cs="Times New Roman"/>
                <w:kern w:val="0"/>
                <w:sz w:val="20"/>
                <w:szCs w:val="20"/>
              </w:rPr>
              <w:t>≤5%</w:t>
            </w:r>
            <w:r>
              <w:rPr>
                <w:rFonts w:hint="eastAsia" w:ascii="宋体" w:hAnsi="宋体" w:cs="宋体"/>
                <w:kern w:val="0"/>
                <w:sz w:val="20"/>
                <w:szCs w:val="20"/>
              </w:rPr>
              <w:t>，得</w:t>
            </w:r>
            <w:r>
              <w:rPr>
                <w:rFonts w:ascii="Times New Roman" w:hAnsi="Times New Roman" w:cs="Times New Roman"/>
                <w:kern w:val="0"/>
                <w:sz w:val="20"/>
                <w:szCs w:val="20"/>
              </w:rPr>
              <w:t>2</w:t>
            </w:r>
            <w:r>
              <w:rPr>
                <w:rFonts w:hint="eastAsia" w:ascii="宋体" w:hAnsi="宋体" w:cs="宋体"/>
                <w:kern w:val="0"/>
                <w:sz w:val="20"/>
                <w:szCs w:val="20"/>
              </w:rPr>
              <w:t>分；</w:t>
            </w:r>
            <w:r>
              <w:rPr>
                <w:rFonts w:ascii="Times New Roman" w:hAnsi="Times New Roman" w:cs="Times New Roman"/>
                <w:kern w:val="0"/>
                <w:sz w:val="20"/>
                <w:szCs w:val="20"/>
              </w:rPr>
              <w:br w:type="textWrapping"/>
            </w:r>
            <w:r>
              <w:rPr>
                <w:rFonts w:ascii="Times New Roman" w:hAnsi="Times New Roman" w:cs="Times New Roman"/>
                <w:kern w:val="0"/>
                <w:sz w:val="20"/>
                <w:szCs w:val="20"/>
              </w:rPr>
              <w:t>5%-10%</w:t>
            </w:r>
            <w:r>
              <w:rPr>
                <w:rFonts w:hint="eastAsia" w:ascii="宋体" w:hAnsi="宋体" w:cs="宋体"/>
                <w:kern w:val="0"/>
                <w:sz w:val="20"/>
                <w:szCs w:val="20"/>
              </w:rPr>
              <w:t>（含），得</w:t>
            </w:r>
            <w:r>
              <w:rPr>
                <w:rFonts w:ascii="Times New Roman" w:hAnsi="Times New Roman" w:cs="Times New Roman"/>
                <w:kern w:val="0"/>
                <w:sz w:val="20"/>
                <w:szCs w:val="20"/>
              </w:rPr>
              <w:t>1.5</w:t>
            </w:r>
            <w:r>
              <w:rPr>
                <w:rFonts w:hint="eastAsia" w:ascii="宋体" w:hAnsi="宋体" w:cs="宋体"/>
                <w:kern w:val="0"/>
                <w:sz w:val="20"/>
                <w:szCs w:val="20"/>
              </w:rPr>
              <w:t>分；</w:t>
            </w:r>
            <w:r>
              <w:rPr>
                <w:rFonts w:ascii="Times New Roman" w:hAnsi="Times New Roman" w:cs="Times New Roman"/>
                <w:kern w:val="0"/>
                <w:sz w:val="20"/>
                <w:szCs w:val="20"/>
              </w:rPr>
              <w:br w:type="textWrapping"/>
            </w:r>
            <w:r>
              <w:rPr>
                <w:rFonts w:ascii="Times New Roman" w:hAnsi="Times New Roman" w:cs="Times New Roman"/>
                <w:kern w:val="0"/>
                <w:sz w:val="20"/>
                <w:szCs w:val="20"/>
              </w:rPr>
              <w:t>10%-15%</w:t>
            </w:r>
            <w:r>
              <w:rPr>
                <w:rFonts w:hint="eastAsia" w:ascii="宋体" w:hAnsi="宋体" w:cs="宋体"/>
                <w:kern w:val="0"/>
                <w:sz w:val="20"/>
                <w:szCs w:val="20"/>
              </w:rPr>
              <w:t>（含），得</w:t>
            </w:r>
            <w:r>
              <w:rPr>
                <w:rFonts w:ascii="Times New Roman" w:hAnsi="Times New Roman" w:cs="Times New Roman"/>
                <w:kern w:val="0"/>
                <w:sz w:val="20"/>
                <w:szCs w:val="20"/>
              </w:rPr>
              <w:t>1</w:t>
            </w:r>
            <w:r>
              <w:rPr>
                <w:rFonts w:hint="eastAsia" w:ascii="宋体" w:hAnsi="宋体" w:cs="宋体"/>
                <w:kern w:val="0"/>
                <w:sz w:val="20"/>
                <w:szCs w:val="20"/>
              </w:rPr>
              <w:t>分；</w:t>
            </w:r>
            <w:r>
              <w:rPr>
                <w:rFonts w:ascii="Times New Roman" w:hAnsi="Times New Roman" w:cs="Times New Roman"/>
                <w:kern w:val="0"/>
                <w:sz w:val="20"/>
                <w:szCs w:val="20"/>
              </w:rPr>
              <w:br w:type="textWrapping"/>
            </w:r>
            <w:r>
              <w:rPr>
                <w:rFonts w:ascii="Times New Roman" w:hAnsi="Times New Roman" w:cs="Times New Roman"/>
                <w:kern w:val="0"/>
                <w:sz w:val="20"/>
                <w:szCs w:val="20"/>
              </w:rPr>
              <w:t>15%-20%</w:t>
            </w:r>
            <w:r>
              <w:rPr>
                <w:rFonts w:hint="eastAsia" w:ascii="宋体" w:hAnsi="宋体" w:cs="宋体"/>
                <w:kern w:val="0"/>
                <w:sz w:val="20"/>
                <w:szCs w:val="20"/>
              </w:rPr>
              <w:t>（含），得</w:t>
            </w:r>
            <w:r>
              <w:rPr>
                <w:rFonts w:ascii="Times New Roman" w:hAnsi="Times New Roman" w:cs="Times New Roman"/>
                <w:kern w:val="0"/>
                <w:sz w:val="20"/>
                <w:szCs w:val="20"/>
              </w:rPr>
              <w:t>0.5</w:t>
            </w:r>
            <w:r>
              <w:rPr>
                <w:rFonts w:hint="eastAsia" w:ascii="宋体" w:hAnsi="宋体" w:cs="宋体"/>
                <w:kern w:val="0"/>
                <w:sz w:val="20"/>
                <w:szCs w:val="20"/>
              </w:rPr>
              <w:t>分；</w:t>
            </w:r>
            <w:r>
              <w:rPr>
                <w:rFonts w:ascii="Times New Roman" w:hAnsi="Times New Roman" w:cs="Times New Roman"/>
                <w:kern w:val="0"/>
                <w:sz w:val="20"/>
                <w:szCs w:val="20"/>
              </w:rPr>
              <w:br w:type="textWrapping"/>
            </w:r>
            <w:r>
              <w:rPr>
                <w:rFonts w:hint="eastAsia" w:ascii="宋体" w:hAnsi="宋体" w:cs="宋体"/>
                <w:kern w:val="0"/>
                <w:sz w:val="20"/>
                <w:szCs w:val="20"/>
              </w:rPr>
              <w:t>＞</w:t>
            </w:r>
            <w:r>
              <w:rPr>
                <w:rFonts w:ascii="Times New Roman" w:hAnsi="Times New Roman" w:cs="Times New Roman"/>
                <w:kern w:val="0"/>
                <w:sz w:val="20"/>
                <w:szCs w:val="20"/>
              </w:rPr>
              <w:t>20%</w:t>
            </w:r>
            <w:r>
              <w:rPr>
                <w:rFonts w:hint="eastAsia" w:ascii="宋体" w:hAnsi="宋体" w:cs="宋体"/>
                <w:kern w:val="0"/>
                <w:sz w:val="20"/>
                <w:szCs w:val="20"/>
              </w:rPr>
              <w:t>，得</w:t>
            </w:r>
            <w:r>
              <w:rPr>
                <w:rFonts w:ascii="Times New Roman" w:hAnsi="Times New Roman" w:cs="Times New Roman"/>
                <w:kern w:val="0"/>
                <w:sz w:val="20"/>
                <w:szCs w:val="20"/>
              </w:rPr>
              <w:t>0</w:t>
            </w:r>
            <w:r>
              <w:rPr>
                <w:rFonts w:hint="eastAsia" w:ascii="宋体" w:hAnsi="宋体" w:cs="宋体"/>
                <w:kern w:val="0"/>
                <w:sz w:val="20"/>
                <w:szCs w:val="20"/>
              </w:rPr>
              <w:t>分。</w:t>
            </w:r>
          </w:p>
        </w:tc>
        <w:tc>
          <w:tcPr>
            <w:tcW w:w="726" w:type="dxa"/>
            <w:tcBorders>
              <w:top w:val="single" w:color="auto" w:sz="4" w:space="0"/>
              <w:left w:val="nil"/>
              <w:bottom w:val="single" w:color="auto" w:sz="4" w:space="0"/>
              <w:right w:val="single" w:color="auto" w:sz="4" w:space="0"/>
            </w:tcBorders>
            <w:noWrap/>
            <w:vAlign w:val="center"/>
          </w:tcPr>
          <w:p w14:paraId="2D46C7E3">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rPr>
              <w:t>　</w:t>
            </w:r>
            <w:r>
              <w:rPr>
                <w:rFonts w:hint="eastAsia" w:ascii="宋体" w:hAnsi="宋体" w:cs="宋体"/>
                <w:kern w:val="0"/>
                <w:sz w:val="24"/>
                <w:szCs w:val="24"/>
                <w:lang w:val="en-US" w:eastAsia="zh-CN"/>
              </w:rPr>
              <w:t>2</w:t>
            </w:r>
          </w:p>
        </w:tc>
      </w:tr>
      <w:tr w14:paraId="47B4423E">
        <w:tblPrEx>
          <w:tblCellMar>
            <w:top w:w="0" w:type="dxa"/>
            <w:left w:w="108" w:type="dxa"/>
            <w:bottom w:w="0" w:type="dxa"/>
            <w:right w:w="108" w:type="dxa"/>
          </w:tblCellMar>
        </w:tblPrEx>
        <w:trPr>
          <w:trHeight w:val="2142"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14:paraId="3D4ADDAC">
            <w:pPr>
              <w:widowControl/>
              <w:spacing w:line="280" w:lineRule="exact"/>
              <w:jc w:val="left"/>
              <w:rPr>
                <w:rFonts w:ascii="宋体" w:hAnsi="宋体" w:cs="宋体"/>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7CAE66F7">
            <w:pPr>
              <w:widowControl/>
              <w:spacing w:line="280" w:lineRule="exact"/>
              <w:jc w:val="left"/>
              <w:rPr>
                <w:rFonts w:ascii="宋体" w:hAnsi="宋体" w:cs="宋体"/>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14:paraId="0E7D319A">
            <w:pPr>
              <w:widowControl/>
              <w:spacing w:line="280" w:lineRule="exact"/>
              <w:jc w:val="left"/>
              <w:rPr>
                <w:rFonts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14:paraId="00D2F87E">
            <w:pPr>
              <w:widowControl/>
              <w:spacing w:line="280" w:lineRule="exact"/>
              <w:jc w:val="left"/>
              <w:rPr>
                <w:rFonts w:ascii="宋体" w:hAnsi="宋体" w:cs="宋体"/>
                <w:kern w:val="0"/>
                <w:sz w:val="20"/>
                <w:szCs w:val="20"/>
              </w:rPr>
            </w:pPr>
            <w:r>
              <w:rPr>
                <w:rFonts w:hint="eastAsia" w:ascii="宋体" w:hAnsi="宋体" w:cs="宋体"/>
                <w:kern w:val="0"/>
                <w:sz w:val="20"/>
                <w:szCs w:val="20"/>
              </w:rPr>
              <w:t>支付进度率</w:t>
            </w:r>
          </w:p>
        </w:tc>
        <w:tc>
          <w:tcPr>
            <w:tcW w:w="516" w:type="dxa"/>
            <w:tcBorders>
              <w:top w:val="single" w:color="auto" w:sz="4" w:space="0"/>
              <w:left w:val="nil"/>
              <w:bottom w:val="single" w:color="auto" w:sz="4" w:space="0"/>
              <w:right w:val="single" w:color="auto" w:sz="4" w:space="0"/>
            </w:tcBorders>
            <w:noWrap w:val="0"/>
            <w:vAlign w:val="center"/>
          </w:tcPr>
          <w:p w14:paraId="0C54E703">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3342" w:type="dxa"/>
            <w:tcBorders>
              <w:top w:val="single" w:color="auto" w:sz="4" w:space="0"/>
              <w:left w:val="nil"/>
              <w:bottom w:val="single" w:color="auto" w:sz="4" w:space="0"/>
              <w:right w:val="single" w:color="auto" w:sz="4" w:space="0"/>
            </w:tcBorders>
            <w:noWrap w:val="0"/>
            <w:vAlign w:val="center"/>
          </w:tcPr>
          <w:p w14:paraId="08CD006C">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部门实际支付进度与既定支付进度的比率，用以反映和考核部门预算执行的及时性和均衡性程度。</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支付进度率</w:t>
            </w:r>
            <w:r>
              <w:rPr>
                <w:rFonts w:ascii="Times New Roman" w:hAnsi="Times New Roman" w:cs="Times New Roman"/>
                <w:kern w:val="0"/>
                <w:sz w:val="20"/>
                <w:szCs w:val="20"/>
              </w:rPr>
              <w:t>=</w:t>
            </w:r>
            <w:r>
              <w:rPr>
                <w:rFonts w:hint="eastAsia" w:ascii="宋体" w:hAnsi="宋体" w:cs="Times New Roman"/>
                <w:kern w:val="0"/>
                <w:sz w:val="20"/>
                <w:szCs w:val="20"/>
              </w:rPr>
              <w:t>（实际支付进度</w:t>
            </w:r>
            <w:r>
              <w:rPr>
                <w:rFonts w:ascii="Times New Roman" w:hAnsi="Times New Roman" w:cs="Times New Roman"/>
                <w:kern w:val="0"/>
                <w:sz w:val="20"/>
                <w:szCs w:val="20"/>
              </w:rPr>
              <w:t>/</w:t>
            </w:r>
            <w:r>
              <w:rPr>
                <w:rFonts w:hint="eastAsia" w:ascii="宋体" w:hAnsi="宋体" w:cs="Times New Roman"/>
                <w:kern w:val="0"/>
                <w:sz w:val="20"/>
                <w:szCs w:val="20"/>
              </w:rPr>
              <w:t>既定支付进度）</w:t>
            </w:r>
            <w:r>
              <w:rPr>
                <w:rFonts w:ascii="Times New Roman" w:hAnsi="Times New Roman" w:cs="Times New Roman"/>
                <w:kern w:val="0"/>
                <w:sz w:val="20"/>
                <w:szCs w:val="20"/>
              </w:rPr>
              <w:t>×100%</w:t>
            </w:r>
            <w:r>
              <w:rPr>
                <w:rFonts w:hint="eastAsia" w:ascii="宋体" w:hAnsi="宋体" w:cs="Times New Roman"/>
                <w:kern w:val="0"/>
                <w:sz w:val="20"/>
                <w:szCs w:val="20"/>
              </w:rPr>
              <w:t>。</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实际支付进度：部门在某一时点的支出预算执行总数与年度支出预算数的比率。</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既定支付进度：由部门在申报部门整体绩效目标时，参照序时支付进度、前三年支付进度、本级部门平均支付进度水平等确定的，在某一时点应达到的支付进度（比率）。</w:t>
            </w:r>
          </w:p>
        </w:tc>
        <w:tc>
          <w:tcPr>
            <w:tcW w:w="3036" w:type="dxa"/>
            <w:tcBorders>
              <w:top w:val="single" w:color="auto" w:sz="4" w:space="0"/>
              <w:left w:val="nil"/>
              <w:bottom w:val="single" w:color="auto" w:sz="4" w:space="0"/>
              <w:right w:val="single" w:color="auto" w:sz="4" w:space="0"/>
            </w:tcBorders>
            <w:noWrap w:val="0"/>
            <w:vAlign w:val="center"/>
          </w:tcPr>
          <w:p w14:paraId="40F7D9D7">
            <w:pPr>
              <w:widowControl/>
              <w:spacing w:line="280" w:lineRule="exact"/>
              <w:jc w:val="left"/>
              <w:rPr>
                <w:rFonts w:ascii="宋体" w:hAnsi="宋体" w:cs="宋体"/>
                <w:kern w:val="0"/>
                <w:sz w:val="20"/>
                <w:szCs w:val="20"/>
              </w:rPr>
            </w:pPr>
            <w:r>
              <w:rPr>
                <w:rFonts w:hint="eastAsia" w:ascii="宋体" w:hAnsi="宋体" w:cs="宋体"/>
                <w:kern w:val="0"/>
                <w:sz w:val="20"/>
                <w:szCs w:val="20"/>
              </w:rPr>
              <w:t>支付进度率</w:t>
            </w:r>
            <w:r>
              <w:rPr>
                <w:rFonts w:ascii="Times New Roman" w:hAnsi="Times New Roman" w:cs="Times New Roman"/>
                <w:kern w:val="0"/>
                <w:sz w:val="20"/>
                <w:szCs w:val="20"/>
              </w:rPr>
              <w:t>=100%</w:t>
            </w:r>
            <w:r>
              <w:rPr>
                <w:rFonts w:hint="eastAsia" w:ascii="宋体" w:hAnsi="宋体" w:cs="宋体"/>
                <w:kern w:val="0"/>
                <w:sz w:val="20"/>
                <w:szCs w:val="20"/>
              </w:rPr>
              <w:t>，得</w:t>
            </w:r>
            <w:r>
              <w:rPr>
                <w:rFonts w:ascii="Times New Roman" w:hAnsi="Times New Roman" w:cs="Times New Roman"/>
                <w:kern w:val="0"/>
                <w:sz w:val="20"/>
                <w:szCs w:val="20"/>
              </w:rPr>
              <w:t>2</w:t>
            </w:r>
            <w:r>
              <w:rPr>
                <w:rFonts w:hint="eastAsia" w:ascii="宋体" w:hAnsi="宋体" w:cs="宋体"/>
                <w:kern w:val="0"/>
                <w:sz w:val="20"/>
                <w:szCs w:val="20"/>
              </w:rPr>
              <w:t>分；</w:t>
            </w:r>
            <w:r>
              <w:rPr>
                <w:rFonts w:ascii="Times New Roman" w:hAnsi="Times New Roman" w:cs="Times New Roman"/>
                <w:kern w:val="0"/>
                <w:sz w:val="20"/>
                <w:szCs w:val="20"/>
              </w:rPr>
              <w:br w:type="textWrapping"/>
            </w:r>
            <w:r>
              <w:rPr>
                <w:rFonts w:hint="eastAsia" w:ascii="宋体" w:hAnsi="宋体" w:cs="宋体"/>
                <w:kern w:val="0"/>
                <w:sz w:val="20"/>
                <w:szCs w:val="20"/>
              </w:rPr>
              <w:t>每超过（降低）5%，扣0.5分，扣完为止。</w:t>
            </w:r>
          </w:p>
        </w:tc>
        <w:tc>
          <w:tcPr>
            <w:tcW w:w="726" w:type="dxa"/>
            <w:tcBorders>
              <w:top w:val="single" w:color="auto" w:sz="4" w:space="0"/>
              <w:left w:val="nil"/>
              <w:bottom w:val="single" w:color="auto" w:sz="4" w:space="0"/>
              <w:right w:val="single" w:color="auto" w:sz="4" w:space="0"/>
            </w:tcBorders>
            <w:noWrap/>
            <w:vAlign w:val="center"/>
          </w:tcPr>
          <w:p w14:paraId="113C00F8">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rPr>
              <w:t>　</w:t>
            </w:r>
            <w:r>
              <w:rPr>
                <w:rFonts w:hint="eastAsia" w:ascii="宋体" w:hAnsi="宋体" w:cs="宋体"/>
                <w:kern w:val="0"/>
                <w:sz w:val="24"/>
                <w:szCs w:val="24"/>
                <w:lang w:val="en-US" w:eastAsia="zh-CN"/>
              </w:rPr>
              <w:t>2</w:t>
            </w:r>
          </w:p>
        </w:tc>
      </w:tr>
      <w:tr w14:paraId="688DC022">
        <w:tblPrEx>
          <w:tblCellMar>
            <w:top w:w="0" w:type="dxa"/>
            <w:left w:w="108" w:type="dxa"/>
            <w:bottom w:w="0" w:type="dxa"/>
            <w:right w:w="108" w:type="dxa"/>
          </w:tblCellMar>
        </w:tblPrEx>
        <w:trPr>
          <w:trHeight w:val="416"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14:paraId="3ED38464">
            <w:pPr>
              <w:widowControl/>
              <w:spacing w:line="280" w:lineRule="exact"/>
              <w:jc w:val="left"/>
              <w:rPr>
                <w:rFonts w:ascii="宋体" w:hAnsi="宋体" w:cs="宋体"/>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33DA365A">
            <w:pPr>
              <w:widowControl/>
              <w:spacing w:line="280" w:lineRule="exact"/>
              <w:jc w:val="left"/>
              <w:rPr>
                <w:rFonts w:ascii="宋体" w:hAnsi="宋体" w:cs="宋体"/>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14:paraId="3A3C9464">
            <w:pPr>
              <w:widowControl/>
              <w:spacing w:line="280" w:lineRule="exact"/>
              <w:jc w:val="left"/>
              <w:rPr>
                <w:rFonts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14:paraId="1CA7EDD6">
            <w:pPr>
              <w:widowControl/>
              <w:spacing w:line="280" w:lineRule="exact"/>
              <w:jc w:val="left"/>
              <w:rPr>
                <w:rFonts w:ascii="宋体" w:hAnsi="宋体" w:cs="宋体"/>
                <w:kern w:val="0"/>
                <w:sz w:val="20"/>
                <w:szCs w:val="20"/>
              </w:rPr>
            </w:pPr>
            <w:r>
              <w:rPr>
                <w:rFonts w:hint="eastAsia" w:ascii="宋体" w:hAnsi="宋体" w:cs="宋体"/>
                <w:kern w:val="0"/>
                <w:sz w:val="20"/>
                <w:szCs w:val="20"/>
              </w:rPr>
              <w:t>结转结余变动率</w:t>
            </w:r>
          </w:p>
        </w:tc>
        <w:tc>
          <w:tcPr>
            <w:tcW w:w="516" w:type="dxa"/>
            <w:tcBorders>
              <w:top w:val="single" w:color="auto" w:sz="4" w:space="0"/>
              <w:left w:val="nil"/>
              <w:bottom w:val="single" w:color="auto" w:sz="4" w:space="0"/>
              <w:right w:val="single" w:color="auto" w:sz="4" w:space="0"/>
            </w:tcBorders>
            <w:noWrap w:val="0"/>
            <w:vAlign w:val="center"/>
          </w:tcPr>
          <w:p w14:paraId="773D7FA4">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14:paraId="6A0A9DD0">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部门本年度结转结余资金总额与上年度结转结余资金总额的变动比率，用以反映和考核部门对控制结转结余资金的努力程度。</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结转结余变动率</w:t>
            </w:r>
            <w:r>
              <w:rPr>
                <w:rFonts w:ascii="Times New Roman" w:hAnsi="Times New Roman" w:cs="Times New Roman"/>
                <w:kern w:val="0"/>
                <w:sz w:val="20"/>
                <w:szCs w:val="20"/>
              </w:rPr>
              <w:t>=[</w:t>
            </w:r>
            <w:r>
              <w:rPr>
                <w:rFonts w:hint="eastAsia" w:ascii="宋体" w:hAnsi="宋体" w:cs="Times New Roman"/>
                <w:kern w:val="0"/>
                <w:sz w:val="20"/>
                <w:szCs w:val="20"/>
              </w:rPr>
              <w:t>（本年度累计结转结余资金总额</w:t>
            </w:r>
            <w:r>
              <w:rPr>
                <w:rFonts w:ascii="Times New Roman" w:hAnsi="Times New Roman" w:cs="Times New Roman"/>
                <w:kern w:val="0"/>
                <w:sz w:val="20"/>
                <w:szCs w:val="20"/>
              </w:rPr>
              <w:t>-</w:t>
            </w:r>
            <w:r>
              <w:rPr>
                <w:rFonts w:hint="eastAsia" w:ascii="宋体" w:hAnsi="宋体" w:cs="Times New Roman"/>
                <w:kern w:val="0"/>
                <w:sz w:val="20"/>
                <w:szCs w:val="20"/>
              </w:rPr>
              <w:t>上年度累计结转结余资金总额）</w:t>
            </w:r>
            <w:r>
              <w:rPr>
                <w:rFonts w:ascii="Times New Roman" w:hAnsi="Times New Roman" w:cs="Times New Roman"/>
                <w:kern w:val="0"/>
                <w:sz w:val="20"/>
                <w:szCs w:val="20"/>
              </w:rPr>
              <w:t>/</w:t>
            </w:r>
            <w:r>
              <w:rPr>
                <w:rFonts w:hint="eastAsia" w:ascii="宋体" w:hAnsi="宋体" w:cs="Times New Roman"/>
                <w:kern w:val="0"/>
                <w:sz w:val="20"/>
                <w:szCs w:val="20"/>
              </w:rPr>
              <w:t>上年度累计结转结余资金总额</w:t>
            </w:r>
            <w:r>
              <w:rPr>
                <w:rFonts w:ascii="Times New Roman" w:hAnsi="Times New Roman" w:cs="Times New Roman"/>
                <w:kern w:val="0"/>
                <w:sz w:val="20"/>
                <w:szCs w:val="20"/>
              </w:rPr>
              <w:t>]×100%</w:t>
            </w:r>
            <w:r>
              <w:rPr>
                <w:rFonts w:hint="eastAsia" w:ascii="宋体" w:hAnsi="宋体" w:cs="Times New Roman"/>
                <w:kern w:val="0"/>
                <w:sz w:val="20"/>
                <w:szCs w:val="20"/>
              </w:rPr>
              <w:t>。</w:t>
            </w:r>
          </w:p>
        </w:tc>
        <w:tc>
          <w:tcPr>
            <w:tcW w:w="3036" w:type="dxa"/>
            <w:tcBorders>
              <w:top w:val="single" w:color="auto" w:sz="4" w:space="0"/>
              <w:left w:val="nil"/>
              <w:bottom w:val="single" w:color="auto" w:sz="4" w:space="0"/>
              <w:right w:val="single" w:color="auto" w:sz="4" w:space="0"/>
            </w:tcBorders>
            <w:noWrap w:val="0"/>
            <w:vAlign w:val="center"/>
          </w:tcPr>
          <w:p w14:paraId="73615B94">
            <w:pPr>
              <w:widowControl/>
              <w:spacing w:line="280" w:lineRule="exact"/>
              <w:jc w:val="left"/>
              <w:rPr>
                <w:rFonts w:ascii="宋体" w:hAnsi="宋体" w:cs="宋体"/>
                <w:kern w:val="0"/>
                <w:sz w:val="20"/>
                <w:szCs w:val="20"/>
              </w:rPr>
            </w:pPr>
            <w:r>
              <w:rPr>
                <w:rFonts w:hint="eastAsia" w:ascii="宋体" w:hAnsi="宋体" w:cs="宋体"/>
                <w:kern w:val="0"/>
                <w:sz w:val="20"/>
                <w:szCs w:val="20"/>
              </w:rPr>
              <w:t>结转结余变动率≤</w:t>
            </w:r>
            <w:r>
              <w:rPr>
                <w:rFonts w:ascii="Times New Roman" w:hAnsi="Times New Roman" w:cs="Times New Roman"/>
                <w:kern w:val="0"/>
                <w:sz w:val="20"/>
                <w:szCs w:val="20"/>
              </w:rPr>
              <w:t>0</w:t>
            </w:r>
            <w:r>
              <w:rPr>
                <w:rFonts w:hint="eastAsia" w:ascii="宋体" w:hAnsi="宋体" w:cs="宋体"/>
                <w:kern w:val="0"/>
                <w:sz w:val="20"/>
                <w:szCs w:val="20"/>
              </w:rPr>
              <w:t>，得</w:t>
            </w:r>
            <w:r>
              <w:rPr>
                <w:rFonts w:ascii="Times New Roman" w:hAnsi="Times New Roman" w:cs="Times New Roman"/>
                <w:kern w:val="0"/>
                <w:sz w:val="20"/>
                <w:szCs w:val="20"/>
              </w:rPr>
              <w:t>1</w:t>
            </w:r>
            <w:r>
              <w:rPr>
                <w:rFonts w:hint="eastAsia" w:ascii="宋体" w:hAnsi="宋体" w:cs="宋体"/>
                <w:kern w:val="0"/>
                <w:sz w:val="20"/>
                <w:szCs w:val="20"/>
              </w:rPr>
              <w:t>分；</w:t>
            </w:r>
            <w:r>
              <w:rPr>
                <w:rFonts w:ascii="Times New Roman" w:hAnsi="Times New Roman" w:cs="Times New Roman"/>
                <w:kern w:val="0"/>
                <w:sz w:val="20"/>
                <w:szCs w:val="20"/>
              </w:rPr>
              <w:br w:type="textWrapping"/>
            </w:r>
            <w:r>
              <w:rPr>
                <w:rFonts w:hint="eastAsia" w:ascii="宋体" w:hAnsi="宋体" w:cs="宋体"/>
                <w:kern w:val="0"/>
                <w:sz w:val="20"/>
                <w:szCs w:val="20"/>
              </w:rPr>
              <w:t>每超过</w:t>
            </w:r>
            <w:r>
              <w:rPr>
                <w:rFonts w:ascii="Times New Roman" w:hAnsi="Times New Roman" w:cs="Times New Roman"/>
                <w:kern w:val="0"/>
                <w:sz w:val="20"/>
                <w:szCs w:val="20"/>
              </w:rPr>
              <w:t>5%</w:t>
            </w:r>
            <w:r>
              <w:rPr>
                <w:rFonts w:hint="eastAsia" w:ascii="宋体" w:hAnsi="宋体" w:cs="宋体"/>
                <w:kern w:val="0"/>
                <w:sz w:val="20"/>
                <w:szCs w:val="20"/>
              </w:rPr>
              <w:t>，扣</w:t>
            </w:r>
            <w:r>
              <w:rPr>
                <w:rFonts w:ascii="Times New Roman" w:hAnsi="Times New Roman" w:cs="Times New Roman"/>
                <w:kern w:val="0"/>
                <w:sz w:val="20"/>
                <w:szCs w:val="20"/>
              </w:rPr>
              <w:t>0.5</w:t>
            </w:r>
            <w:r>
              <w:rPr>
                <w:rFonts w:hint="eastAsia" w:ascii="宋体" w:hAnsi="宋体" w:cs="宋体"/>
                <w:kern w:val="0"/>
                <w:sz w:val="20"/>
                <w:szCs w:val="20"/>
              </w:rPr>
              <w:t>分，扣完为止。</w:t>
            </w:r>
          </w:p>
        </w:tc>
        <w:tc>
          <w:tcPr>
            <w:tcW w:w="726" w:type="dxa"/>
            <w:tcBorders>
              <w:top w:val="single" w:color="auto" w:sz="4" w:space="0"/>
              <w:left w:val="nil"/>
              <w:bottom w:val="single" w:color="auto" w:sz="4" w:space="0"/>
              <w:right w:val="single" w:color="auto" w:sz="4" w:space="0"/>
            </w:tcBorders>
            <w:noWrap/>
            <w:vAlign w:val="center"/>
          </w:tcPr>
          <w:p w14:paraId="1C4A2496">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rPr>
              <w:t>　</w:t>
            </w:r>
            <w:r>
              <w:rPr>
                <w:rFonts w:hint="eastAsia" w:ascii="宋体" w:hAnsi="宋体" w:cs="宋体"/>
                <w:kern w:val="0"/>
                <w:sz w:val="24"/>
                <w:szCs w:val="24"/>
                <w:lang w:val="en-US" w:eastAsia="zh-CN"/>
              </w:rPr>
              <w:t>1</w:t>
            </w:r>
          </w:p>
        </w:tc>
      </w:tr>
      <w:tr w14:paraId="77B5AF61">
        <w:tblPrEx>
          <w:tblCellMar>
            <w:top w:w="0" w:type="dxa"/>
            <w:left w:w="108" w:type="dxa"/>
            <w:bottom w:w="0" w:type="dxa"/>
            <w:right w:w="108" w:type="dxa"/>
          </w:tblCellMar>
        </w:tblPrEx>
        <w:trPr>
          <w:trHeight w:val="120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14:paraId="72DD1807">
            <w:pPr>
              <w:widowControl/>
              <w:spacing w:line="280" w:lineRule="exact"/>
              <w:jc w:val="left"/>
              <w:rPr>
                <w:rFonts w:ascii="宋体" w:hAnsi="宋体" w:cs="宋体"/>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1DE93E27">
            <w:pPr>
              <w:widowControl/>
              <w:spacing w:line="280" w:lineRule="exact"/>
              <w:jc w:val="left"/>
              <w:rPr>
                <w:rFonts w:ascii="宋体" w:hAnsi="宋体" w:cs="宋体"/>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14:paraId="4FA029E7">
            <w:pPr>
              <w:widowControl/>
              <w:spacing w:line="280" w:lineRule="exact"/>
              <w:jc w:val="left"/>
              <w:rPr>
                <w:rFonts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14:paraId="543CEAB9">
            <w:pPr>
              <w:widowControl/>
              <w:spacing w:line="280" w:lineRule="exact"/>
              <w:jc w:val="left"/>
              <w:rPr>
                <w:rFonts w:ascii="宋体" w:hAnsi="宋体" w:cs="宋体"/>
                <w:kern w:val="0"/>
                <w:sz w:val="20"/>
                <w:szCs w:val="20"/>
              </w:rPr>
            </w:pPr>
            <w:r>
              <w:rPr>
                <w:rFonts w:hint="eastAsia" w:ascii="宋体" w:hAnsi="宋体" w:cs="宋体"/>
                <w:kern w:val="0"/>
                <w:sz w:val="20"/>
                <w:szCs w:val="20"/>
              </w:rPr>
              <w:t>公用经费控制率</w:t>
            </w:r>
          </w:p>
        </w:tc>
        <w:tc>
          <w:tcPr>
            <w:tcW w:w="516" w:type="dxa"/>
            <w:tcBorders>
              <w:top w:val="single" w:color="auto" w:sz="4" w:space="0"/>
              <w:left w:val="nil"/>
              <w:bottom w:val="single" w:color="auto" w:sz="4" w:space="0"/>
              <w:right w:val="single" w:color="auto" w:sz="4" w:space="0"/>
            </w:tcBorders>
            <w:noWrap w:val="0"/>
            <w:vAlign w:val="center"/>
          </w:tcPr>
          <w:p w14:paraId="0E27937E">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3342" w:type="dxa"/>
            <w:tcBorders>
              <w:top w:val="single" w:color="auto" w:sz="4" w:space="0"/>
              <w:left w:val="nil"/>
              <w:bottom w:val="single" w:color="auto" w:sz="4" w:space="0"/>
              <w:right w:val="single" w:color="auto" w:sz="4" w:space="0"/>
            </w:tcBorders>
            <w:noWrap w:val="0"/>
            <w:vAlign w:val="center"/>
          </w:tcPr>
          <w:p w14:paraId="718D5FAE">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部门本年度实际支出的公用经费总额与预算安排的公用经费总额的比率，用以反映和考核部门对机构运转成本的实际控制程度。</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公用经费控制率</w:t>
            </w:r>
            <w:r>
              <w:rPr>
                <w:rFonts w:ascii="Times New Roman" w:hAnsi="Times New Roman" w:cs="Times New Roman"/>
                <w:kern w:val="0"/>
                <w:sz w:val="20"/>
                <w:szCs w:val="20"/>
              </w:rPr>
              <w:t>=</w:t>
            </w:r>
            <w:r>
              <w:rPr>
                <w:rFonts w:hint="eastAsia" w:ascii="宋体" w:hAnsi="宋体" w:cs="Times New Roman"/>
                <w:kern w:val="0"/>
                <w:sz w:val="20"/>
                <w:szCs w:val="20"/>
              </w:rPr>
              <w:t>（实际支出公用经费总额</w:t>
            </w:r>
            <w:r>
              <w:rPr>
                <w:rFonts w:ascii="Times New Roman" w:hAnsi="Times New Roman" w:cs="Times New Roman"/>
                <w:kern w:val="0"/>
                <w:sz w:val="20"/>
                <w:szCs w:val="20"/>
              </w:rPr>
              <w:t>/</w:t>
            </w:r>
            <w:r>
              <w:rPr>
                <w:rFonts w:hint="eastAsia" w:ascii="宋体" w:hAnsi="宋体" w:cs="Times New Roman"/>
                <w:kern w:val="0"/>
                <w:sz w:val="20"/>
                <w:szCs w:val="20"/>
              </w:rPr>
              <w:t>预算安排公用经费总额）</w:t>
            </w:r>
            <w:r>
              <w:rPr>
                <w:rFonts w:ascii="Times New Roman" w:hAnsi="Times New Roman" w:cs="Times New Roman"/>
                <w:kern w:val="0"/>
                <w:sz w:val="20"/>
                <w:szCs w:val="20"/>
              </w:rPr>
              <w:t>×100%</w:t>
            </w:r>
            <w:r>
              <w:rPr>
                <w:rFonts w:hint="eastAsia" w:ascii="宋体" w:hAnsi="宋体" w:cs="Times New Roman"/>
                <w:kern w:val="0"/>
                <w:sz w:val="20"/>
                <w:szCs w:val="20"/>
              </w:rPr>
              <w:t>。</w:t>
            </w:r>
          </w:p>
        </w:tc>
        <w:tc>
          <w:tcPr>
            <w:tcW w:w="3036" w:type="dxa"/>
            <w:tcBorders>
              <w:top w:val="single" w:color="auto" w:sz="4" w:space="0"/>
              <w:left w:val="nil"/>
              <w:bottom w:val="single" w:color="auto" w:sz="4" w:space="0"/>
              <w:right w:val="single" w:color="auto" w:sz="4" w:space="0"/>
            </w:tcBorders>
            <w:noWrap w:val="0"/>
            <w:vAlign w:val="center"/>
          </w:tcPr>
          <w:p w14:paraId="0B3C3212">
            <w:pPr>
              <w:widowControl/>
              <w:spacing w:line="280" w:lineRule="exact"/>
              <w:jc w:val="left"/>
              <w:rPr>
                <w:rFonts w:ascii="宋体" w:hAnsi="宋体" w:cs="宋体"/>
                <w:kern w:val="0"/>
                <w:sz w:val="20"/>
                <w:szCs w:val="20"/>
              </w:rPr>
            </w:pPr>
            <w:r>
              <w:rPr>
                <w:rFonts w:hint="eastAsia" w:ascii="宋体" w:hAnsi="宋体" w:cs="宋体"/>
                <w:kern w:val="0"/>
                <w:sz w:val="20"/>
                <w:szCs w:val="20"/>
              </w:rPr>
              <w:t>公用经费控制率</w:t>
            </w:r>
            <w:r>
              <w:rPr>
                <w:rFonts w:ascii="Times New Roman" w:hAnsi="Times New Roman" w:cs="Times New Roman"/>
                <w:kern w:val="0"/>
                <w:sz w:val="20"/>
                <w:szCs w:val="20"/>
              </w:rPr>
              <w:t>≤100%</w:t>
            </w:r>
            <w:r>
              <w:rPr>
                <w:rFonts w:hint="eastAsia" w:ascii="宋体" w:hAnsi="宋体" w:cs="宋体"/>
                <w:kern w:val="0"/>
                <w:sz w:val="20"/>
                <w:szCs w:val="20"/>
              </w:rPr>
              <w:t>，得</w:t>
            </w:r>
            <w:r>
              <w:rPr>
                <w:rFonts w:ascii="Times New Roman" w:hAnsi="Times New Roman" w:cs="Times New Roman"/>
                <w:kern w:val="0"/>
                <w:sz w:val="20"/>
                <w:szCs w:val="20"/>
              </w:rPr>
              <w:t>2</w:t>
            </w:r>
            <w:r>
              <w:rPr>
                <w:rFonts w:hint="eastAsia" w:ascii="宋体" w:hAnsi="宋体" w:cs="宋体"/>
                <w:kern w:val="0"/>
                <w:sz w:val="20"/>
                <w:szCs w:val="20"/>
              </w:rPr>
              <w:t>分；</w:t>
            </w:r>
            <w:r>
              <w:rPr>
                <w:rFonts w:ascii="Times New Roman" w:hAnsi="Times New Roman" w:cs="Times New Roman"/>
                <w:kern w:val="0"/>
                <w:sz w:val="20"/>
                <w:szCs w:val="20"/>
              </w:rPr>
              <w:br w:type="textWrapping"/>
            </w:r>
            <w:r>
              <w:rPr>
                <w:rFonts w:hint="eastAsia" w:ascii="宋体" w:hAnsi="宋体" w:cs="宋体"/>
                <w:kern w:val="0"/>
                <w:sz w:val="20"/>
                <w:szCs w:val="20"/>
              </w:rPr>
              <w:t>每超过</w:t>
            </w:r>
            <w:r>
              <w:rPr>
                <w:rFonts w:ascii="Times New Roman" w:hAnsi="Times New Roman" w:cs="Times New Roman"/>
                <w:kern w:val="0"/>
                <w:sz w:val="20"/>
                <w:szCs w:val="20"/>
              </w:rPr>
              <w:t>5%</w:t>
            </w:r>
            <w:r>
              <w:rPr>
                <w:rFonts w:hint="eastAsia" w:ascii="宋体" w:hAnsi="宋体" w:cs="宋体"/>
                <w:kern w:val="0"/>
                <w:sz w:val="20"/>
                <w:szCs w:val="20"/>
              </w:rPr>
              <w:t>，扣</w:t>
            </w:r>
            <w:r>
              <w:rPr>
                <w:rFonts w:ascii="Times New Roman" w:hAnsi="Times New Roman" w:cs="Times New Roman"/>
                <w:kern w:val="0"/>
                <w:sz w:val="20"/>
                <w:szCs w:val="20"/>
              </w:rPr>
              <w:t>1</w:t>
            </w:r>
            <w:r>
              <w:rPr>
                <w:rFonts w:hint="eastAsia" w:ascii="宋体" w:hAnsi="宋体" w:cs="宋体"/>
                <w:kern w:val="0"/>
                <w:sz w:val="20"/>
                <w:szCs w:val="20"/>
              </w:rPr>
              <w:t>分，扣完为止。</w:t>
            </w:r>
          </w:p>
        </w:tc>
        <w:tc>
          <w:tcPr>
            <w:tcW w:w="726" w:type="dxa"/>
            <w:tcBorders>
              <w:top w:val="single" w:color="auto" w:sz="4" w:space="0"/>
              <w:left w:val="nil"/>
              <w:bottom w:val="single" w:color="auto" w:sz="4" w:space="0"/>
              <w:right w:val="single" w:color="auto" w:sz="4" w:space="0"/>
            </w:tcBorders>
            <w:noWrap/>
            <w:vAlign w:val="center"/>
          </w:tcPr>
          <w:p w14:paraId="3FAE8C9C">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rPr>
              <w:t>　</w:t>
            </w:r>
            <w:r>
              <w:rPr>
                <w:rFonts w:hint="eastAsia" w:ascii="宋体" w:hAnsi="宋体" w:cs="宋体"/>
                <w:kern w:val="0"/>
                <w:sz w:val="24"/>
                <w:szCs w:val="24"/>
                <w:lang w:val="en-US" w:eastAsia="zh-CN"/>
              </w:rPr>
              <w:t>2</w:t>
            </w:r>
          </w:p>
        </w:tc>
      </w:tr>
      <w:tr w14:paraId="40CEE71E">
        <w:tblPrEx>
          <w:tblCellMar>
            <w:top w:w="0" w:type="dxa"/>
            <w:left w:w="108" w:type="dxa"/>
            <w:bottom w:w="0" w:type="dxa"/>
            <w:right w:w="108" w:type="dxa"/>
          </w:tblCellMar>
        </w:tblPrEx>
        <w:trPr>
          <w:trHeight w:val="1159"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14:paraId="00003474">
            <w:pPr>
              <w:widowControl/>
              <w:spacing w:line="280" w:lineRule="exact"/>
              <w:jc w:val="left"/>
              <w:rPr>
                <w:rFonts w:ascii="宋体" w:hAnsi="宋体" w:cs="宋体"/>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05423964">
            <w:pPr>
              <w:widowControl/>
              <w:spacing w:line="280" w:lineRule="exact"/>
              <w:jc w:val="left"/>
              <w:rPr>
                <w:rFonts w:ascii="宋体" w:hAnsi="宋体" w:cs="宋体"/>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14:paraId="0696040D">
            <w:pPr>
              <w:widowControl/>
              <w:spacing w:line="280" w:lineRule="exact"/>
              <w:jc w:val="left"/>
              <w:rPr>
                <w:rFonts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14:paraId="59DA8E9A">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w:t>
            </w:r>
            <w:r>
              <w:rPr>
                <w:rFonts w:hint="eastAsia" w:ascii="宋体" w:hAnsi="宋体" w:cs="Times New Roman"/>
                <w:kern w:val="0"/>
                <w:sz w:val="20"/>
                <w:szCs w:val="20"/>
              </w:rPr>
              <w:t>三公经费</w:t>
            </w:r>
            <w:r>
              <w:rPr>
                <w:rFonts w:ascii="Times New Roman" w:hAnsi="Times New Roman" w:cs="Times New Roman"/>
                <w:kern w:val="0"/>
                <w:sz w:val="20"/>
                <w:szCs w:val="20"/>
              </w:rPr>
              <w:t>”</w:t>
            </w:r>
            <w:r>
              <w:rPr>
                <w:rFonts w:hint="eastAsia" w:ascii="宋体" w:hAnsi="宋体" w:cs="Times New Roman"/>
                <w:kern w:val="0"/>
                <w:sz w:val="20"/>
                <w:szCs w:val="20"/>
              </w:rPr>
              <w:t>控制率</w:t>
            </w:r>
          </w:p>
        </w:tc>
        <w:tc>
          <w:tcPr>
            <w:tcW w:w="516" w:type="dxa"/>
            <w:tcBorders>
              <w:top w:val="single" w:color="auto" w:sz="4" w:space="0"/>
              <w:left w:val="nil"/>
              <w:bottom w:val="single" w:color="auto" w:sz="4" w:space="0"/>
              <w:right w:val="single" w:color="auto" w:sz="4" w:space="0"/>
            </w:tcBorders>
            <w:noWrap w:val="0"/>
            <w:vAlign w:val="center"/>
          </w:tcPr>
          <w:p w14:paraId="37ECAE01">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14:paraId="530686C4">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部门本年度</w:t>
            </w:r>
            <w:r>
              <w:rPr>
                <w:rFonts w:ascii="Times New Roman" w:hAnsi="Times New Roman" w:cs="Times New Roman"/>
                <w:kern w:val="0"/>
                <w:sz w:val="20"/>
                <w:szCs w:val="20"/>
              </w:rPr>
              <w:t>“</w:t>
            </w:r>
            <w:r>
              <w:rPr>
                <w:rFonts w:hint="eastAsia" w:ascii="宋体" w:hAnsi="宋体" w:cs="Times New Roman"/>
                <w:kern w:val="0"/>
                <w:sz w:val="20"/>
                <w:szCs w:val="20"/>
              </w:rPr>
              <w:t>三公经费</w:t>
            </w:r>
            <w:r>
              <w:rPr>
                <w:rFonts w:ascii="Times New Roman" w:hAnsi="Times New Roman" w:cs="Times New Roman"/>
                <w:kern w:val="0"/>
                <w:sz w:val="20"/>
                <w:szCs w:val="20"/>
              </w:rPr>
              <w:t>”</w:t>
            </w:r>
            <w:r>
              <w:rPr>
                <w:rFonts w:hint="eastAsia" w:ascii="宋体" w:hAnsi="宋体" w:cs="Times New Roman"/>
                <w:kern w:val="0"/>
                <w:sz w:val="20"/>
                <w:szCs w:val="20"/>
              </w:rPr>
              <w:t>实际支出数与预算安排数的比率，用以反映和考核部门对</w:t>
            </w:r>
            <w:r>
              <w:rPr>
                <w:rFonts w:ascii="Times New Roman" w:hAnsi="Times New Roman" w:cs="Times New Roman"/>
                <w:kern w:val="0"/>
                <w:sz w:val="20"/>
                <w:szCs w:val="20"/>
              </w:rPr>
              <w:t>“</w:t>
            </w:r>
            <w:r>
              <w:rPr>
                <w:rFonts w:hint="eastAsia" w:ascii="宋体" w:hAnsi="宋体" w:cs="Times New Roman"/>
                <w:kern w:val="0"/>
                <w:sz w:val="20"/>
                <w:szCs w:val="20"/>
              </w:rPr>
              <w:t>三公经费</w:t>
            </w:r>
            <w:r>
              <w:rPr>
                <w:rFonts w:ascii="Times New Roman" w:hAnsi="Times New Roman" w:cs="Times New Roman"/>
                <w:kern w:val="0"/>
                <w:sz w:val="20"/>
                <w:szCs w:val="20"/>
              </w:rPr>
              <w:t>”</w:t>
            </w:r>
            <w:r>
              <w:rPr>
                <w:rFonts w:hint="eastAsia" w:ascii="宋体" w:hAnsi="宋体" w:cs="Times New Roman"/>
                <w:kern w:val="0"/>
                <w:sz w:val="20"/>
                <w:szCs w:val="20"/>
              </w:rPr>
              <w:t>的实际控制程度。</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三公经费</w:t>
            </w:r>
            <w:r>
              <w:rPr>
                <w:rFonts w:ascii="Times New Roman" w:hAnsi="Times New Roman" w:cs="Times New Roman"/>
                <w:kern w:val="0"/>
                <w:sz w:val="20"/>
                <w:szCs w:val="20"/>
              </w:rPr>
              <w:t>”</w:t>
            </w:r>
            <w:r>
              <w:rPr>
                <w:rFonts w:hint="eastAsia" w:ascii="宋体" w:hAnsi="宋体" w:cs="Times New Roman"/>
                <w:kern w:val="0"/>
                <w:sz w:val="20"/>
                <w:szCs w:val="20"/>
              </w:rPr>
              <w:t>控制率</w:t>
            </w:r>
            <w:r>
              <w:rPr>
                <w:rFonts w:ascii="Times New Roman" w:hAnsi="Times New Roman" w:cs="Times New Roman"/>
                <w:kern w:val="0"/>
                <w:sz w:val="20"/>
                <w:szCs w:val="20"/>
              </w:rPr>
              <w:t>=</w:t>
            </w:r>
            <w:r>
              <w:rPr>
                <w:rFonts w:hint="eastAsia" w:ascii="宋体" w:hAnsi="宋体" w:cs="Times New Roman"/>
                <w:kern w:val="0"/>
                <w:sz w:val="20"/>
                <w:szCs w:val="20"/>
              </w:rPr>
              <w:t>（</w:t>
            </w:r>
            <w:r>
              <w:rPr>
                <w:rFonts w:ascii="Times New Roman" w:hAnsi="Times New Roman" w:cs="Times New Roman"/>
                <w:kern w:val="0"/>
                <w:sz w:val="20"/>
                <w:szCs w:val="20"/>
              </w:rPr>
              <w:t>“</w:t>
            </w:r>
            <w:r>
              <w:rPr>
                <w:rFonts w:hint="eastAsia" w:ascii="宋体" w:hAnsi="宋体" w:cs="Times New Roman"/>
                <w:kern w:val="0"/>
                <w:sz w:val="20"/>
                <w:szCs w:val="20"/>
              </w:rPr>
              <w:t>三公经费</w:t>
            </w:r>
            <w:r>
              <w:rPr>
                <w:rFonts w:ascii="Times New Roman" w:hAnsi="Times New Roman" w:cs="Times New Roman"/>
                <w:kern w:val="0"/>
                <w:sz w:val="20"/>
                <w:szCs w:val="20"/>
              </w:rPr>
              <w:t>”</w:t>
            </w:r>
            <w:r>
              <w:rPr>
                <w:rFonts w:hint="eastAsia" w:ascii="宋体" w:hAnsi="宋体" w:cs="Times New Roman"/>
                <w:kern w:val="0"/>
                <w:sz w:val="20"/>
                <w:szCs w:val="20"/>
              </w:rPr>
              <w:t>实际支出数</w:t>
            </w:r>
            <w:r>
              <w:rPr>
                <w:rFonts w:ascii="Times New Roman" w:hAnsi="Times New Roman" w:cs="Times New Roman"/>
                <w:kern w:val="0"/>
                <w:sz w:val="20"/>
                <w:szCs w:val="20"/>
              </w:rPr>
              <w:t>/“</w:t>
            </w:r>
            <w:r>
              <w:rPr>
                <w:rFonts w:hint="eastAsia" w:ascii="宋体" w:hAnsi="宋体" w:cs="Times New Roman"/>
                <w:kern w:val="0"/>
                <w:sz w:val="20"/>
                <w:szCs w:val="20"/>
              </w:rPr>
              <w:t>三公经费</w:t>
            </w:r>
            <w:r>
              <w:rPr>
                <w:rFonts w:ascii="Times New Roman" w:hAnsi="Times New Roman" w:cs="Times New Roman"/>
                <w:kern w:val="0"/>
                <w:sz w:val="20"/>
                <w:szCs w:val="20"/>
              </w:rPr>
              <w:t>”</w:t>
            </w:r>
            <w:r>
              <w:rPr>
                <w:rFonts w:hint="eastAsia" w:ascii="宋体" w:hAnsi="宋体" w:cs="Times New Roman"/>
                <w:kern w:val="0"/>
                <w:sz w:val="20"/>
                <w:szCs w:val="20"/>
              </w:rPr>
              <w:t>预算安排数）</w:t>
            </w:r>
            <w:r>
              <w:rPr>
                <w:rFonts w:ascii="Times New Roman" w:hAnsi="Times New Roman" w:cs="Times New Roman"/>
                <w:kern w:val="0"/>
                <w:sz w:val="20"/>
                <w:szCs w:val="20"/>
              </w:rPr>
              <w:t>×100%</w:t>
            </w:r>
            <w:r>
              <w:rPr>
                <w:rFonts w:hint="eastAsia" w:ascii="宋体" w:hAnsi="宋体" w:cs="Times New Roman"/>
                <w:kern w:val="0"/>
                <w:sz w:val="20"/>
                <w:szCs w:val="20"/>
              </w:rPr>
              <w:t>。</w:t>
            </w:r>
          </w:p>
        </w:tc>
        <w:tc>
          <w:tcPr>
            <w:tcW w:w="3036" w:type="dxa"/>
            <w:tcBorders>
              <w:top w:val="single" w:color="auto" w:sz="4" w:space="0"/>
              <w:left w:val="nil"/>
              <w:bottom w:val="single" w:color="auto" w:sz="4" w:space="0"/>
              <w:right w:val="single" w:color="auto" w:sz="4" w:space="0"/>
            </w:tcBorders>
            <w:noWrap w:val="0"/>
            <w:vAlign w:val="center"/>
          </w:tcPr>
          <w:p w14:paraId="0B8B39C1">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w:t>
            </w:r>
            <w:r>
              <w:rPr>
                <w:rFonts w:hint="eastAsia" w:ascii="宋体" w:hAnsi="宋体" w:cs="Times New Roman"/>
                <w:kern w:val="0"/>
                <w:sz w:val="20"/>
                <w:szCs w:val="20"/>
              </w:rPr>
              <w:t>三公经费</w:t>
            </w:r>
            <w:r>
              <w:rPr>
                <w:rFonts w:ascii="Times New Roman" w:hAnsi="Times New Roman" w:cs="Times New Roman"/>
                <w:kern w:val="0"/>
                <w:sz w:val="20"/>
                <w:szCs w:val="20"/>
              </w:rPr>
              <w:t>”</w:t>
            </w:r>
            <w:r>
              <w:rPr>
                <w:rFonts w:hint="eastAsia" w:ascii="宋体" w:hAnsi="宋体" w:cs="Times New Roman"/>
                <w:kern w:val="0"/>
                <w:sz w:val="20"/>
                <w:szCs w:val="20"/>
              </w:rPr>
              <w:t>控制率</w:t>
            </w:r>
            <w:r>
              <w:rPr>
                <w:rFonts w:ascii="Times New Roman" w:hAnsi="Times New Roman" w:cs="Times New Roman"/>
                <w:kern w:val="0"/>
                <w:sz w:val="20"/>
                <w:szCs w:val="20"/>
              </w:rPr>
              <w:t>≤100%</w:t>
            </w:r>
            <w:r>
              <w:rPr>
                <w:rFonts w:hint="eastAsia" w:ascii="宋体" w:hAnsi="宋体" w:cs="Times New Roman"/>
                <w:kern w:val="0"/>
                <w:sz w:val="20"/>
                <w:szCs w:val="20"/>
              </w:rPr>
              <w:t>，得</w:t>
            </w:r>
            <w:r>
              <w:rPr>
                <w:rFonts w:ascii="Times New Roman" w:hAnsi="Times New Roman" w:cs="Times New Roman"/>
                <w:kern w:val="0"/>
                <w:sz w:val="20"/>
                <w:szCs w:val="20"/>
              </w:rPr>
              <w:t>1</w:t>
            </w:r>
            <w:r>
              <w:rPr>
                <w:rFonts w:hint="eastAsia" w:ascii="宋体" w:hAnsi="宋体" w:cs="Times New Roman"/>
                <w:kern w:val="0"/>
                <w:sz w:val="20"/>
                <w:szCs w:val="20"/>
              </w:rPr>
              <w:t>分；</w:t>
            </w:r>
            <w:r>
              <w:rPr>
                <w:rFonts w:ascii="Times New Roman" w:hAnsi="Times New Roman" w:cs="Times New Roman"/>
                <w:kern w:val="0"/>
                <w:sz w:val="20"/>
                <w:szCs w:val="20"/>
              </w:rPr>
              <w:br w:type="textWrapping"/>
            </w:r>
            <w:r>
              <w:rPr>
                <w:rFonts w:hint="eastAsia" w:ascii="宋体" w:hAnsi="宋体" w:cs="Times New Roman"/>
                <w:kern w:val="0"/>
                <w:sz w:val="20"/>
                <w:szCs w:val="20"/>
              </w:rPr>
              <w:t>每超过</w:t>
            </w:r>
            <w:r>
              <w:rPr>
                <w:rFonts w:ascii="Times New Roman" w:hAnsi="Times New Roman" w:cs="Times New Roman"/>
                <w:kern w:val="0"/>
                <w:sz w:val="20"/>
                <w:szCs w:val="20"/>
              </w:rPr>
              <w:t>5%</w:t>
            </w:r>
            <w:r>
              <w:rPr>
                <w:rFonts w:hint="eastAsia" w:ascii="宋体" w:hAnsi="宋体" w:cs="Times New Roman"/>
                <w:kern w:val="0"/>
                <w:sz w:val="20"/>
                <w:szCs w:val="20"/>
              </w:rPr>
              <w:t>，扣</w:t>
            </w:r>
            <w:r>
              <w:rPr>
                <w:rFonts w:ascii="Times New Roman" w:hAnsi="Times New Roman" w:cs="Times New Roman"/>
                <w:kern w:val="0"/>
                <w:sz w:val="20"/>
                <w:szCs w:val="20"/>
              </w:rPr>
              <w:t>0.5</w:t>
            </w:r>
            <w:r>
              <w:rPr>
                <w:rFonts w:hint="eastAsia" w:ascii="宋体" w:hAnsi="宋体" w:cs="Times New Roman"/>
                <w:kern w:val="0"/>
                <w:sz w:val="20"/>
                <w:szCs w:val="20"/>
              </w:rPr>
              <w:t>分，扣完为止。</w:t>
            </w:r>
          </w:p>
        </w:tc>
        <w:tc>
          <w:tcPr>
            <w:tcW w:w="726" w:type="dxa"/>
            <w:tcBorders>
              <w:top w:val="single" w:color="auto" w:sz="4" w:space="0"/>
              <w:left w:val="nil"/>
              <w:bottom w:val="single" w:color="auto" w:sz="4" w:space="0"/>
              <w:right w:val="single" w:color="auto" w:sz="4" w:space="0"/>
            </w:tcBorders>
            <w:noWrap/>
            <w:vAlign w:val="center"/>
          </w:tcPr>
          <w:p w14:paraId="110338BA">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rPr>
              <w:t>　</w:t>
            </w:r>
            <w:r>
              <w:rPr>
                <w:rFonts w:hint="eastAsia" w:ascii="宋体" w:hAnsi="宋体" w:cs="宋体"/>
                <w:kern w:val="0"/>
                <w:sz w:val="24"/>
                <w:szCs w:val="24"/>
                <w:lang w:val="en-US" w:eastAsia="zh-CN"/>
              </w:rPr>
              <w:t>1</w:t>
            </w:r>
          </w:p>
        </w:tc>
      </w:tr>
      <w:tr w14:paraId="689DA388">
        <w:tblPrEx>
          <w:tblCellMar>
            <w:top w:w="0" w:type="dxa"/>
            <w:left w:w="108" w:type="dxa"/>
            <w:bottom w:w="0" w:type="dxa"/>
            <w:right w:w="108" w:type="dxa"/>
          </w:tblCellMar>
        </w:tblPrEx>
        <w:trPr>
          <w:trHeight w:val="138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14:paraId="734EBEF6">
            <w:pPr>
              <w:widowControl/>
              <w:spacing w:line="280" w:lineRule="exact"/>
              <w:jc w:val="left"/>
              <w:rPr>
                <w:rFonts w:ascii="宋体" w:hAnsi="宋体" w:cs="宋体"/>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336F0669">
            <w:pPr>
              <w:widowControl/>
              <w:spacing w:line="280" w:lineRule="exact"/>
              <w:jc w:val="left"/>
              <w:rPr>
                <w:rFonts w:ascii="宋体" w:hAnsi="宋体" w:cs="宋体"/>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14:paraId="49FCBB27">
            <w:pPr>
              <w:widowControl/>
              <w:spacing w:line="280" w:lineRule="exact"/>
              <w:jc w:val="left"/>
              <w:rPr>
                <w:rFonts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14:paraId="44D17A9F">
            <w:pPr>
              <w:widowControl/>
              <w:spacing w:line="280" w:lineRule="exact"/>
              <w:jc w:val="left"/>
              <w:rPr>
                <w:rFonts w:ascii="宋体" w:hAnsi="宋体" w:cs="宋体"/>
                <w:kern w:val="0"/>
                <w:sz w:val="20"/>
                <w:szCs w:val="20"/>
              </w:rPr>
            </w:pPr>
            <w:r>
              <w:rPr>
                <w:rFonts w:hint="eastAsia" w:ascii="宋体" w:hAnsi="宋体" w:cs="宋体"/>
                <w:kern w:val="0"/>
                <w:sz w:val="20"/>
                <w:szCs w:val="20"/>
              </w:rPr>
              <w:t>政府采购执行率</w:t>
            </w:r>
          </w:p>
        </w:tc>
        <w:tc>
          <w:tcPr>
            <w:tcW w:w="516" w:type="dxa"/>
            <w:tcBorders>
              <w:top w:val="single" w:color="auto" w:sz="4" w:space="0"/>
              <w:left w:val="nil"/>
              <w:bottom w:val="single" w:color="auto" w:sz="4" w:space="0"/>
              <w:right w:val="single" w:color="auto" w:sz="4" w:space="0"/>
            </w:tcBorders>
            <w:noWrap w:val="0"/>
            <w:vAlign w:val="center"/>
          </w:tcPr>
          <w:p w14:paraId="41189D33">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3342" w:type="dxa"/>
            <w:tcBorders>
              <w:top w:val="single" w:color="auto" w:sz="4" w:space="0"/>
              <w:left w:val="nil"/>
              <w:bottom w:val="single" w:color="auto" w:sz="4" w:space="0"/>
              <w:right w:val="single" w:color="auto" w:sz="4" w:space="0"/>
            </w:tcBorders>
            <w:noWrap w:val="0"/>
            <w:vAlign w:val="center"/>
          </w:tcPr>
          <w:p w14:paraId="7DFBC645">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部门本年度实际政府采购金额与年初政府采购预算的比率，用以反映和考核部门政府采购预算执行情况。</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政府采购执行率</w:t>
            </w:r>
            <w:r>
              <w:rPr>
                <w:rFonts w:ascii="Times New Roman" w:hAnsi="Times New Roman" w:cs="Times New Roman"/>
                <w:kern w:val="0"/>
                <w:sz w:val="20"/>
                <w:szCs w:val="20"/>
              </w:rPr>
              <w:t>=</w:t>
            </w:r>
            <w:r>
              <w:rPr>
                <w:rFonts w:hint="eastAsia" w:ascii="宋体" w:hAnsi="宋体" w:cs="Times New Roman"/>
                <w:kern w:val="0"/>
                <w:sz w:val="20"/>
                <w:szCs w:val="20"/>
              </w:rPr>
              <w:t>（实际政府采购金额</w:t>
            </w:r>
            <w:r>
              <w:rPr>
                <w:rFonts w:ascii="Times New Roman" w:hAnsi="Times New Roman" w:cs="Times New Roman"/>
                <w:kern w:val="0"/>
                <w:sz w:val="20"/>
                <w:szCs w:val="20"/>
              </w:rPr>
              <w:t>/</w:t>
            </w:r>
            <w:r>
              <w:rPr>
                <w:rFonts w:hint="eastAsia" w:ascii="宋体" w:hAnsi="宋体" w:cs="Times New Roman"/>
                <w:kern w:val="0"/>
                <w:sz w:val="20"/>
                <w:szCs w:val="20"/>
              </w:rPr>
              <w:t>政府采购预算数）</w:t>
            </w:r>
            <w:r>
              <w:rPr>
                <w:rFonts w:ascii="Times New Roman" w:hAnsi="Times New Roman" w:cs="Times New Roman"/>
                <w:kern w:val="0"/>
                <w:sz w:val="20"/>
                <w:szCs w:val="20"/>
              </w:rPr>
              <w:t>×100%</w:t>
            </w:r>
            <w:r>
              <w:rPr>
                <w:rFonts w:hint="eastAsia" w:ascii="宋体" w:hAnsi="宋体" w:cs="Times New Roman"/>
                <w:kern w:val="0"/>
                <w:sz w:val="20"/>
                <w:szCs w:val="20"/>
              </w:rPr>
              <w:t>；</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政府采购预算：采购机关根据事业发展计划和行政任务编制的、并经过规定程序批准的年度政府采购计划。</w:t>
            </w:r>
            <w:r>
              <w:rPr>
                <w:rFonts w:ascii="Times New Roman" w:hAnsi="Times New Roman" w:cs="Times New Roman"/>
                <w:kern w:val="0"/>
                <w:sz w:val="20"/>
                <w:szCs w:val="20"/>
              </w:rPr>
              <w:t xml:space="preserve"> </w:t>
            </w:r>
          </w:p>
        </w:tc>
        <w:tc>
          <w:tcPr>
            <w:tcW w:w="3036" w:type="dxa"/>
            <w:tcBorders>
              <w:top w:val="single" w:color="auto" w:sz="4" w:space="0"/>
              <w:left w:val="nil"/>
              <w:bottom w:val="single" w:color="auto" w:sz="4" w:space="0"/>
              <w:right w:val="single" w:color="auto" w:sz="4" w:space="0"/>
            </w:tcBorders>
            <w:noWrap w:val="0"/>
            <w:vAlign w:val="center"/>
          </w:tcPr>
          <w:p w14:paraId="44EAD388">
            <w:pPr>
              <w:widowControl/>
              <w:spacing w:line="280" w:lineRule="exact"/>
              <w:jc w:val="left"/>
              <w:rPr>
                <w:rFonts w:ascii="宋体" w:hAnsi="宋体" w:cs="宋体"/>
                <w:kern w:val="0"/>
                <w:sz w:val="20"/>
                <w:szCs w:val="20"/>
              </w:rPr>
            </w:pPr>
            <w:r>
              <w:rPr>
                <w:rFonts w:hint="eastAsia" w:ascii="宋体" w:hAnsi="宋体" w:cs="宋体"/>
                <w:kern w:val="0"/>
                <w:sz w:val="20"/>
                <w:szCs w:val="20"/>
              </w:rPr>
              <w:t>政府采购执行率</w:t>
            </w:r>
            <w:r>
              <w:rPr>
                <w:rFonts w:ascii="Times New Roman" w:hAnsi="Times New Roman" w:cs="Times New Roman"/>
                <w:kern w:val="0"/>
                <w:sz w:val="20"/>
                <w:szCs w:val="20"/>
              </w:rPr>
              <w:t>=100%</w:t>
            </w:r>
            <w:r>
              <w:rPr>
                <w:rFonts w:hint="eastAsia" w:ascii="宋体" w:hAnsi="宋体" w:cs="宋体"/>
                <w:kern w:val="0"/>
                <w:sz w:val="20"/>
                <w:szCs w:val="20"/>
              </w:rPr>
              <w:t>，得</w:t>
            </w:r>
            <w:r>
              <w:rPr>
                <w:rFonts w:ascii="Times New Roman" w:hAnsi="Times New Roman" w:cs="Times New Roman"/>
                <w:kern w:val="0"/>
                <w:sz w:val="20"/>
                <w:szCs w:val="20"/>
              </w:rPr>
              <w:t>2</w:t>
            </w:r>
            <w:r>
              <w:rPr>
                <w:rFonts w:hint="eastAsia" w:ascii="宋体" w:hAnsi="宋体" w:cs="宋体"/>
                <w:kern w:val="0"/>
                <w:sz w:val="20"/>
                <w:szCs w:val="20"/>
              </w:rPr>
              <w:t>分；</w:t>
            </w:r>
            <w:r>
              <w:rPr>
                <w:rFonts w:ascii="Times New Roman" w:hAnsi="Times New Roman" w:cs="Times New Roman"/>
                <w:kern w:val="0"/>
                <w:sz w:val="20"/>
                <w:szCs w:val="20"/>
              </w:rPr>
              <w:br w:type="textWrapping"/>
            </w:r>
            <w:r>
              <w:rPr>
                <w:rFonts w:hint="eastAsia" w:ascii="宋体" w:hAnsi="宋体" w:cs="宋体"/>
                <w:kern w:val="0"/>
                <w:sz w:val="20"/>
                <w:szCs w:val="20"/>
              </w:rPr>
              <w:t>每超过（降低）</w:t>
            </w:r>
            <w:r>
              <w:rPr>
                <w:rFonts w:ascii="Times New Roman" w:hAnsi="Times New Roman" w:cs="Times New Roman"/>
                <w:kern w:val="0"/>
                <w:sz w:val="20"/>
                <w:szCs w:val="20"/>
              </w:rPr>
              <w:t>5%</w:t>
            </w:r>
            <w:r>
              <w:rPr>
                <w:rFonts w:hint="eastAsia" w:ascii="宋体" w:hAnsi="宋体" w:cs="宋体"/>
                <w:kern w:val="0"/>
                <w:sz w:val="20"/>
                <w:szCs w:val="20"/>
              </w:rPr>
              <w:t>，扣</w:t>
            </w:r>
            <w:r>
              <w:rPr>
                <w:rFonts w:ascii="Times New Roman" w:hAnsi="Times New Roman" w:cs="Times New Roman"/>
                <w:kern w:val="0"/>
                <w:sz w:val="20"/>
                <w:szCs w:val="20"/>
              </w:rPr>
              <w:t>1</w:t>
            </w:r>
            <w:r>
              <w:rPr>
                <w:rFonts w:hint="eastAsia" w:ascii="宋体" w:hAnsi="宋体" w:cs="宋体"/>
                <w:kern w:val="0"/>
                <w:sz w:val="20"/>
                <w:szCs w:val="20"/>
              </w:rPr>
              <w:t>分，扣完为止。</w:t>
            </w:r>
          </w:p>
        </w:tc>
        <w:tc>
          <w:tcPr>
            <w:tcW w:w="726" w:type="dxa"/>
            <w:tcBorders>
              <w:top w:val="single" w:color="auto" w:sz="4" w:space="0"/>
              <w:left w:val="nil"/>
              <w:bottom w:val="single" w:color="auto" w:sz="4" w:space="0"/>
              <w:right w:val="single" w:color="auto" w:sz="4" w:space="0"/>
            </w:tcBorders>
            <w:noWrap/>
            <w:vAlign w:val="center"/>
          </w:tcPr>
          <w:p w14:paraId="37816709">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rPr>
              <w:t>　</w:t>
            </w:r>
            <w:r>
              <w:rPr>
                <w:rFonts w:hint="eastAsia" w:ascii="宋体" w:hAnsi="宋体" w:cs="宋体"/>
                <w:kern w:val="0"/>
                <w:sz w:val="24"/>
                <w:szCs w:val="24"/>
                <w:lang w:val="en-US" w:eastAsia="zh-CN"/>
              </w:rPr>
              <w:t>2</w:t>
            </w:r>
          </w:p>
        </w:tc>
      </w:tr>
      <w:tr w14:paraId="01C92549">
        <w:tblPrEx>
          <w:tblCellMar>
            <w:top w:w="0" w:type="dxa"/>
            <w:left w:w="108" w:type="dxa"/>
            <w:bottom w:w="0" w:type="dxa"/>
            <w:right w:w="108" w:type="dxa"/>
          </w:tblCellMar>
        </w:tblPrEx>
        <w:trPr>
          <w:trHeight w:val="1819" w:hRule="atLeast"/>
          <w:jc w:val="center"/>
        </w:trPr>
        <w:tc>
          <w:tcPr>
            <w:tcW w:w="731"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1AC9CC18">
            <w:pPr>
              <w:widowControl/>
              <w:spacing w:line="280" w:lineRule="exact"/>
              <w:jc w:val="center"/>
              <w:rPr>
                <w:rFonts w:ascii="宋体" w:hAnsi="宋体" w:cs="宋体"/>
                <w:kern w:val="0"/>
                <w:sz w:val="20"/>
                <w:szCs w:val="20"/>
              </w:rPr>
            </w:pPr>
            <w:r>
              <w:rPr>
                <w:rFonts w:hint="eastAsia" w:ascii="宋体" w:hAnsi="宋体" w:cs="宋体"/>
                <w:kern w:val="0"/>
                <w:sz w:val="20"/>
                <w:szCs w:val="20"/>
              </w:rPr>
              <w:t>过程</w:t>
            </w: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14:paraId="49F3E2D3">
            <w:pPr>
              <w:widowControl/>
              <w:spacing w:line="280" w:lineRule="exact"/>
              <w:jc w:val="center"/>
              <w:rPr>
                <w:rFonts w:ascii="宋体" w:hAnsi="宋体" w:cs="宋体"/>
                <w:kern w:val="0"/>
                <w:sz w:val="20"/>
                <w:szCs w:val="20"/>
              </w:rPr>
            </w:pPr>
            <w:r>
              <w:rPr>
                <w:rFonts w:hint="eastAsia" w:ascii="宋体" w:hAnsi="宋体" w:cs="宋体"/>
                <w:kern w:val="0"/>
                <w:sz w:val="20"/>
                <w:szCs w:val="20"/>
              </w:rPr>
              <w:t>预算</w:t>
            </w:r>
            <w:r>
              <w:rPr>
                <w:rFonts w:ascii="Times New Roman" w:hAnsi="Times New Roman" w:cs="Times New Roman"/>
                <w:kern w:val="0"/>
                <w:sz w:val="20"/>
                <w:szCs w:val="20"/>
              </w:rPr>
              <w:br w:type="textWrapping"/>
            </w:r>
            <w:r>
              <w:rPr>
                <w:rFonts w:hint="eastAsia" w:ascii="宋体" w:hAnsi="宋体" w:cs="宋体"/>
                <w:kern w:val="0"/>
                <w:sz w:val="20"/>
                <w:szCs w:val="20"/>
              </w:rPr>
              <w:t>管理</w:t>
            </w:r>
          </w:p>
        </w:tc>
        <w:tc>
          <w:tcPr>
            <w:tcW w:w="548" w:type="dxa"/>
            <w:vMerge w:val="restart"/>
            <w:tcBorders>
              <w:top w:val="single" w:color="auto" w:sz="4" w:space="0"/>
              <w:left w:val="single" w:color="auto" w:sz="4" w:space="0"/>
              <w:bottom w:val="single" w:color="auto" w:sz="4" w:space="0"/>
              <w:right w:val="single" w:color="auto" w:sz="4" w:space="0"/>
            </w:tcBorders>
            <w:noWrap w:val="0"/>
            <w:vAlign w:val="center"/>
          </w:tcPr>
          <w:p w14:paraId="440B71F8">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9</w:t>
            </w:r>
          </w:p>
        </w:tc>
        <w:tc>
          <w:tcPr>
            <w:tcW w:w="676" w:type="dxa"/>
            <w:tcBorders>
              <w:top w:val="single" w:color="auto" w:sz="4" w:space="0"/>
              <w:left w:val="nil"/>
              <w:bottom w:val="single" w:color="auto" w:sz="4" w:space="0"/>
              <w:right w:val="single" w:color="auto" w:sz="4" w:space="0"/>
            </w:tcBorders>
            <w:noWrap w:val="0"/>
            <w:vAlign w:val="center"/>
          </w:tcPr>
          <w:p w14:paraId="7F327A27">
            <w:pPr>
              <w:widowControl/>
              <w:spacing w:line="280" w:lineRule="exact"/>
              <w:jc w:val="left"/>
              <w:rPr>
                <w:rFonts w:ascii="宋体" w:hAnsi="宋体" w:cs="宋体"/>
                <w:kern w:val="0"/>
                <w:sz w:val="20"/>
                <w:szCs w:val="20"/>
              </w:rPr>
            </w:pPr>
            <w:r>
              <w:rPr>
                <w:rFonts w:hint="eastAsia" w:ascii="宋体" w:hAnsi="宋体" w:cs="宋体"/>
                <w:kern w:val="0"/>
                <w:sz w:val="20"/>
                <w:szCs w:val="20"/>
              </w:rPr>
              <w:t>管理制度健全性</w:t>
            </w:r>
          </w:p>
        </w:tc>
        <w:tc>
          <w:tcPr>
            <w:tcW w:w="516" w:type="dxa"/>
            <w:tcBorders>
              <w:top w:val="single" w:color="auto" w:sz="4" w:space="0"/>
              <w:left w:val="nil"/>
              <w:bottom w:val="single" w:color="auto" w:sz="4" w:space="0"/>
              <w:right w:val="single" w:color="auto" w:sz="4" w:space="0"/>
            </w:tcBorders>
            <w:noWrap w:val="0"/>
            <w:vAlign w:val="center"/>
          </w:tcPr>
          <w:p w14:paraId="2F0DCF96">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3342" w:type="dxa"/>
            <w:tcBorders>
              <w:top w:val="single" w:color="auto" w:sz="4" w:space="0"/>
              <w:left w:val="nil"/>
              <w:bottom w:val="single" w:color="auto" w:sz="4" w:space="0"/>
              <w:right w:val="single" w:color="auto" w:sz="4" w:space="0"/>
            </w:tcBorders>
            <w:noWrap w:val="0"/>
            <w:vAlign w:val="center"/>
          </w:tcPr>
          <w:p w14:paraId="3037DF4C">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部门为加强预算管理、规范财务行为而制定的管理制度是否健全完整，用以反映和考核部门预算管理制度对完成主要职责或促进事业发展的保障情况。</w:t>
            </w:r>
          </w:p>
        </w:tc>
        <w:tc>
          <w:tcPr>
            <w:tcW w:w="3036" w:type="dxa"/>
            <w:tcBorders>
              <w:top w:val="single" w:color="auto" w:sz="4" w:space="0"/>
              <w:left w:val="nil"/>
              <w:bottom w:val="single" w:color="auto" w:sz="4" w:space="0"/>
              <w:right w:val="single" w:color="auto" w:sz="4" w:space="0"/>
            </w:tcBorders>
            <w:noWrap w:val="0"/>
            <w:vAlign w:val="center"/>
          </w:tcPr>
          <w:p w14:paraId="5B26C125">
            <w:pPr>
              <w:widowControl/>
              <w:spacing w:line="280" w:lineRule="exact"/>
              <w:jc w:val="left"/>
              <w:rPr>
                <w:rFonts w:ascii="宋体" w:hAnsi="宋体" w:cs="宋体"/>
                <w:kern w:val="0"/>
                <w:sz w:val="20"/>
                <w:szCs w:val="20"/>
              </w:rPr>
            </w:pPr>
            <w:r>
              <w:rPr>
                <w:rFonts w:hint="eastAsia" w:ascii="宋体" w:hAnsi="宋体" w:cs="宋体"/>
                <w:kern w:val="0"/>
                <w:sz w:val="20"/>
                <w:szCs w:val="20"/>
              </w:rPr>
              <w:t>①是否已制定或具有预算资金管理办法、内部财务管理制度、会计核算制度、本部门厉行节约制度等管理制度；</w:t>
            </w:r>
            <w:r>
              <w:rPr>
                <w:rFonts w:ascii="Times New Roman" w:hAnsi="Times New Roman" w:cs="Times New Roman"/>
                <w:kern w:val="0"/>
                <w:sz w:val="20"/>
                <w:szCs w:val="20"/>
              </w:rPr>
              <w:br w:type="textWrapping"/>
            </w:r>
            <w:r>
              <w:rPr>
                <w:rFonts w:hint="eastAsia" w:ascii="宋体" w:hAnsi="宋体" w:cs="宋体"/>
                <w:kern w:val="0"/>
                <w:sz w:val="20"/>
                <w:szCs w:val="20"/>
              </w:rPr>
              <w:t>②相关管理制度是否合法、合规、完整；</w:t>
            </w:r>
            <w:r>
              <w:rPr>
                <w:rFonts w:ascii="Times New Roman" w:hAnsi="Times New Roman" w:cs="Times New Roman"/>
                <w:kern w:val="0"/>
                <w:sz w:val="20"/>
                <w:szCs w:val="20"/>
              </w:rPr>
              <w:br w:type="textWrapping"/>
            </w:r>
            <w:r>
              <w:rPr>
                <w:rFonts w:hint="eastAsia" w:ascii="宋体" w:hAnsi="宋体" w:cs="宋体"/>
                <w:kern w:val="0"/>
                <w:sz w:val="20"/>
                <w:szCs w:val="20"/>
              </w:rPr>
              <w:t>③相关管理制度是否得到有效执行。</w:t>
            </w:r>
            <w:r>
              <w:rPr>
                <w:rFonts w:ascii="Times New Roman" w:hAnsi="Times New Roman" w:cs="Times New Roman"/>
                <w:kern w:val="0"/>
                <w:sz w:val="20"/>
                <w:szCs w:val="20"/>
              </w:rPr>
              <w:br w:type="textWrapping"/>
            </w:r>
            <w:r>
              <w:rPr>
                <w:rFonts w:hint="eastAsia" w:ascii="宋体" w:hAnsi="宋体" w:cs="宋体"/>
                <w:kern w:val="0"/>
                <w:sz w:val="20"/>
                <w:szCs w:val="20"/>
              </w:rPr>
              <w:t>每发现一类不合规问题，扣</w:t>
            </w:r>
            <w:r>
              <w:rPr>
                <w:rFonts w:ascii="Times New Roman" w:hAnsi="Times New Roman" w:cs="Times New Roman"/>
                <w:kern w:val="0"/>
                <w:sz w:val="20"/>
                <w:szCs w:val="20"/>
              </w:rPr>
              <w:t>1</w:t>
            </w:r>
            <w:r>
              <w:rPr>
                <w:rFonts w:hint="eastAsia" w:ascii="宋体" w:hAnsi="宋体" w:cs="宋体"/>
                <w:kern w:val="0"/>
                <w:sz w:val="20"/>
                <w:szCs w:val="20"/>
              </w:rPr>
              <w:t>分，扣完为止。</w:t>
            </w:r>
          </w:p>
        </w:tc>
        <w:tc>
          <w:tcPr>
            <w:tcW w:w="726" w:type="dxa"/>
            <w:tcBorders>
              <w:top w:val="single" w:color="auto" w:sz="4" w:space="0"/>
              <w:left w:val="nil"/>
              <w:bottom w:val="single" w:color="auto" w:sz="4" w:space="0"/>
              <w:right w:val="single" w:color="auto" w:sz="4" w:space="0"/>
            </w:tcBorders>
            <w:noWrap/>
            <w:vAlign w:val="center"/>
          </w:tcPr>
          <w:p w14:paraId="7BDE630F">
            <w:pPr>
              <w:widowControl/>
              <w:jc w:val="left"/>
              <w:rPr>
                <w:rFonts w:hint="eastAsia" w:ascii="Times New Roman" w:hAnsi="Times New Roman" w:eastAsia="宋体" w:cs="Times New Roman"/>
                <w:kern w:val="0"/>
                <w:sz w:val="24"/>
                <w:szCs w:val="24"/>
                <w:lang w:val="en-US" w:eastAsia="zh-CN"/>
              </w:rPr>
            </w:pPr>
            <w:r>
              <w:rPr>
                <w:rFonts w:ascii="Times New Roman" w:hAnsi="Times New Roman" w:cs="Times New Roman"/>
                <w:kern w:val="0"/>
                <w:sz w:val="24"/>
                <w:szCs w:val="24"/>
              </w:rPr>
              <w:t>　</w:t>
            </w:r>
            <w:r>
              <w:rPr>
                <w:rFonts w:hint="eastAsia" w:cs="Times New Roman"/>
                <w:kern w:val="0"/>
                <w:sz w:val="24"/>
                <w:szCs w:val="24"/>
                <w:lang w:val="en-US" w:eastAsia="zh-CN"/>
              </w:rPr>
              <w:t>2</w:t>
            </w:r>
          </w:p>
        </w:tc>
      </w:tr>
      <w:tr w14:paraId="22AC9D72">
        <w:tblPrEx>
          <w:tblCellMar>
            <w:top w:w="0" w:type="dxa"/>
            <w:left w:w="108" w:type="dxa"/>
            <w:bottom w:w="0" w:type="dxa"/>
            <w:right w:w="108" w:type="dxa"/>
          </w:tblCellMar>
        </w:tblPrEx>
        <w:trPr>
          <w:trHeight w:val="210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14:paraId="52768709">
            <w:pPr>
              <w:widowControl/>
              <w:spacing w:line="280" w:lineRule="exact"/>
              <w:jc w:val="left"/>
              <w:rPr>
                <w:rFonts w:ascii="宋体" w:hAnsi="宋体" w:cs="宋体"/>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58BA1104">
            <w:pPr>
              <w:widowControl/>
              <w:spacing w:line="280" w:lineRule="exact"/>
              <w:jc w:val="left"/>
              <w:rPr>
                <w:rFonts w:ascii="宋体" w:hAnsi="宋体" w:cs="宋体"/>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14:paraId="083ECCB4">
            <w:pPr>
              <w:widowControl/>
              <w:spacing w:line="280" w:lineRule="exact"/>
              <w:jc w:val="left"/>
              <w:rPr>
                <w:rFonts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14:paraId="60661645">
            <w:pPr>
              <w:widowControl/>
              <w:spacing w:line="280" w:lineRule="exact"/>
              <w:jc w:val="left"/>
              <w:rPr>
                <w:rFonts w:ascii="宋体" w:hAnsi="宋体" w:cs="宋体"/>
                <w:kern w:val="0"/>
                <w:sz w:val="20"/>
                <w:szCs w:val="20"/>
              </w:rPr>
            </w:pPr>
            <w:r>
              <w:rPr>
                <w:rFonts w:hint="eastAsia" w:ascii="宋体" w:hAnsi="宋体" w:cs="宋体"/>
                <w:kern w:val="0"/>
                <w:sz w:val="20"/>
                <w:szCs w:val="20"/>
              </w:rPr>
              <w:t>资金使用合规性</w:t>
            </w:r>
          </w:p>
        </w:tc>
        <w:tc>
          <w:tcPr>
            <w:tcW w:w="516" w:type="dxa"/>
            <w:tcBorders>
              <w:top w:val="single" w:color="auto" w:sz="4" w:space="0"/>
              <w:left w:val="nil"/>
              <w:bottom w:val="single" w:color="auto" w:sz="4" w:space="0"/>
              <w:right w:val="single" w:color="auto" w:sz="4" w:space="0"/>
            </w:tcBorders>
            <w:noWrap w:val="0"/>
            <w:vAlign w:val="center"/>
          </w:tcPr>
          <w:p w14:paraId="5BDD2510">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3342" w:type="dxa"/>
            <w:tcBorders>
              <w:top w:val="single" w:color="auto" w:sz="4" w:space="0"/>
              <w:left w:val="nil"/>
              <w:bottom w:val="single" w:color="auto" w:sz="4" w:space="0"/>
              <w:right w:val="single" w:color="auto" w:sz="4" w:space="0"/>
            </w:tcBorders>
            <w:noWrap w:val="0"/>
            <w:vAlign w:val="center"/>
          </w:tcPr>
          <w:p w14:paraId="1B40A309">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部门使用预算资金是否符合相关的预算财务管理制度的规定，用以反映和考核部门预算资金的规范运行情况。</w:t>
            </w:r>
          </w:p>
        </w:tc>
        <w:tc>
          <w:tcPr>
            <w:tcW w:w="3036" w:type="dxa"/>
            <w:tcBorders>
              <w:top w:val="single" w:color="auto" w:sz="4" w:space="0"/>
              <w:left w:val="nil"/>
              <w:bottom w:val="single" w:color="auto" w:sz="4" w:space="0"/>
              <w:right w:val="single" w:color="auto" w:sz="4" w:space="0"/>
            </w:tcBorders>
            <w:noWrap w:val="0"/>
            <w:vAlign w:val="center"/>
          </w:tcPr>
          <w:p w14:paraId="27B0F057">
            <w:pPr>
              <w:widowControl/>
              <w:spacing w:line="280" w:lineRule="exact"/>
              <w:jc w:val="left"/>
              <w:rPr>
                <w:rFonts w:ascii="宋体" w:hAnsi="宋体" w:cs="宋体"/>
                <w:kern w:val="0"/>
                <w:sz w:val="20"/>
                <w:szCs w:val="20"/>
              </w:rPr>
            </w:pPr>
            <w:r>
              <w:rPr>
                <w:rFonts w:hint="eastAsia" w:ascii="宋体" w:hAnsi="宋体" w:cs="宋体"/>
                <w:kern w:val="0"/>
                <w:sz w:val="20"/>
                <w:szCs w:val="20"/>
              </w:rPr>
              <w:t>①是否符合国家财经法规和财务管理制度规定以及有关预算支出管理办法的规定；</w:t>
            </w:r>
            <w:r>
              <w:rPr>
                <w:rFonts w:ascii="Times New Roman" w:hAnsi="Times New Roman" w:cs="Times New Roman"/>
                <w:kern w:val="0"/>
                <w:sz w:val="20"/>
                <w:szCs w:val="20"/>
              </w:rPr>
              <w:br w:type="textWrapping"/>
            </w:r>
            <w:r>
              <w:rPr>
                <w:rFonts w:hint="eastAsia" w:ascii="宋体" w:hAnsi="宋体" w:cs="宋体"/>
                <w:kern w:val="0"/>
                <w:sz w:val="20"/>
                <w:szCs w:val="20"/>
              </w:rPr>
              <w:t>②资金的拨付是否有完整的审批程序和手续；</w:t>
            </w:r>
            <w:r>
              <w:rPr>
                <w:rFonts w:ascii="Times New Roman" w:hAnsi="Times New Roman" w:cs="Times New Roman"/>
                <w:kern w:val="0"/>
                <w:sz w:val="20"/>
                <w:szCs w:val="20"/>
              </w:rPr>
              <w:br w:type="textWrapping"/>
            </w:r>
            <w:r>
              <w:rPr>
                <w:rFonts w:hint="eastAsia" w:ascii="宋体" w:hAnsi="宋体" w:cs="宋体"/>
                <w:kern w:val="0"/>
                <w:sz w:val="20"/>
                <w:szCs w:val="20"/>
              </w:rPr>
              <w:t>③预算支出的重大开支是否经过评估论证；</w:t>
            </w:r>
            <w:r>
              <w:rPr>
                <w:rFonts w:ascii="Times New Roman" w:hAnsi="Times New Roman" w:cs="Times New Roman"/>
                <w:kern w:val="0"/>
                <w:sz w:val="20"/>
                <w:szCs w:val="20"/>
              </w:rPr>
              <w:br w:type="textWrapping"/>
            </w:r>
            <w:r>
              <w:rPr>
                <w:rFonts w:hint="eastAsia" w:ascii="宋体" w:hAnsi="宋体" w:cs="宋体"/>
                <w:kern w:val="0"/>
                <w:sz w:val="20"/>
                <w:szCs w:val="20"/>
              </w:rPr>
              <w:t>④是否符合部门预算批复的用途；</w:t>
            </w:r>
            <w:r>
              <w:rPr>
                <w:rFonts w:ascii="Times New Roman" w:hAnsi="Times New Roman" w:cs="Times New Roman"/>
                <w:kern w:val="0"/>
                <w:sz w:val="20"/>
                <w:szCs w:val="20"/>
              </w:rPr>
              <w:br w:type="textWrapping"/>
            </w:r>
            <w:r>
              <w:rPr>
                <w:rFonts w:hint="eastAsia" w:ascii="宋体" w:hAnsi="宋体" w:cs="宋体"/>
                <w:kern w:val="0"/>
                <w:sz w:val="20"/>
                <w:szCs w:val="20"/>
              </w:rPr>
              <w:t>⑤是否存在截留、挤占、挪用、虚列支出等情况。</w:t>
            </w:r>
            <w:r>
              <w:rPr>
                <w:rFonts w:ascii="Times New Roman" w:hAnsi="Times New Roman" w:cs="Times New Roman"/>
                <w:kern w:val="0"/>
                <w:sz w:val="20"/>
                <w:szCs w:val="20"/>
              </w:rPr>
              <w:br w:type="textWrapping"/>
            </w:r>
            <w:r>
              <w:rPr>
                <w:rFonts w:hint="eastAsia" w:ascii="宋体" w:hAnsi="宋体" w:cs="宋体"/>
                <w:kern w:val="0"/>
                <w:sz w:val="20"/>
                <w:szCs w:val="20"/>
              </w:rPr>
              <w:t>每发现一类不合规问题，扣</w:t>
            </w:r>
            <w:r>
              <w:rPr>
                <w:rFonts w:ascii="Times New Roman" w:hAnsi="Times New Roman" w:cs="Times New Roman"/>
                <w:kern w:val="0"/>
                <w:sz w:val="20"/>
                <w:szCs w:val="20"/>
              </w:rPr>
              <w:t>2</w:t>
            </w:r>
            <w:r>
              <w:rPr>
                <w:rFonts w:hint="eastAsia" w:ascii="宋体" w:hAnsi="宋体" w:cs="宋体"/>
                <w:kern w:val="0"/>
                <w:sz w:val="20"/>
                <w:szCs w:val="20"/>
              </w:rPr>
              <w:t>分，扣完为止。</w:t>
            </w:r>
          </w:p>
        </w:tc>
        <w:tc>
          <w:tcPr>
            <w:tcW w:w="726" w:type="dxa"/>
            <w:tcBorders>
              <w:top w:val="single" w:color="auto" w:sz="4" w:space="0"/>
              <w:left w:val="nil"/>
              <w:bottom w:val="single" w:color="auto" w:sz="4" w:space="0"/>
              <w:right w:val="single" w:color="auto" w:sz="4" w:space="0"/>
            </w:tcBorders>
            <w:noWrap/>
            <w:vAlign w:val="center"/>
          </w:tcPr>
          <w:p w14:paraId="3BBEE7A8">
            <w:pPr>
              <w:widowControl/>
              <w:jc w:val="left"/>
              <w:rPr>
                <w:rFonts w:hint="eastAsia" w:ascii="Times New Roman" w:hAnsi="Times New Roman" w:eastAsia="宋体" w:cs="Times New Roman"/>
                <w:kern w:val="0"/>
                <w:sz w:val="24"/>
                <w:szCs w:val="24"/>
                <w:lang w:val="en-US" w:eastAsia="zh-CN"/>
              </w:rPr>
            </w:pPr>
            <w:r>
              <w:rPr>
                <w:rFonts w:ascii="Times New Roman" w:hAnsi="Times New Roman" w:cs="Times New Roman"/>
                <w:kern w:val="0"/>
                <w:sz w:val="24"/>
                <w:szCs w:val="24"/>
              </w:rPr>
              <w:t>　</w:t>
            </w:r>
            <w:r>
              <w:rPr>
                <w:rFonts w:hint="eastAsia" w:cs="Times New Roman"/>
                <w:kern w:val="0"/>
                <w:sz w:val="24"/>
                <w:szCs w:val="24"/>
                <w:lang w:val="en-US" w:eastAsia="zh-CN"/>
              </w:rPr>
              <w:t>5</w:t>
            </w:r>
          </w:p>
        </w:tc>
      </w:tr>
      <w:tr w14:paraId="247788C7">
        <w:tblPrEx>
          <w:tblCellMar>
            <w:top w:w="0" w:type="dxa"/>
            <w:left w:w="108" w:type="dxa"/>
            <w:bottom w:w="0" w:type="dxa"/>
            <w:right w:w="108" w:type="dxa"/>
          </w:tblCellMar>
        </w:tblPrEx>
        <w:trPr>
          <w:trHeight w:val="1005"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14:paraId="5B90D3DF">
            <w:pPr>
              <w:widowControl/>
              <w:spacing w:line="280" w:lineRule="exact"/>
              <w:jc w:val="left"/>
              <w:rPr>
                <w:rFonts w:ascii="宋体" w:hAnsi="宋体" w:cs="宋体"/>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50874878">
            <w:pPr>
              <w:widowControl/>
              <w:spacing w:line="280" w:lineRule="exact"/>
              <w:jc w:val="left"/>
              <w:rPr>
                <w:rFonts w:ascii="宋体" w:hAnsi="宋体" w:cs="宋体"/>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14:paraId="444440D6">
            <w:pPr>
              <w:widowControl/>
              <w:spacing w:line="280" w:lineRule="exact"/>
              <w:jc w:val="left"/>
              <w:rPr>
                <w:rFonts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14:paraId="58653C05">
            <w:pPr>
              <w:widowControl/>
              <w:spacing w:line="280" w:lineRule="exact"/>
              <w:jc w:val="left"/>
              <w:rPr>
                <w:rFonts w:ascii="宋体" w:hAnsi="宋体" w:cs="宋体"/>
                <w:kern w:val="0"/>
                <w:sz w:val="20"/>
                <w:szCs w:val="20"/>
              </w:rPr>
            </w:pPr>
            <w:r>
              <w:rPr>
                <w:rFonts w:hint="eastAsia" w:ascii="宋体" w:hAnsi="宋体" w:cs="宋体"/>
                <w:kern w:val="0"/>
                <w:sz w:val="20"/>
                <w:szCs w:val="20"/>
              </w:rPr>
              <w:t>预决算信息公开性</w:t>
            </w:r>
          </w:p>
        </w:tc>
        <w:tc>
          <w:tcPr>
            <w:tcW w:w="516" w:type="dxa"/>
            <w:tcBorders>
              <w:top w:val="single" w:color="auto" w:sz="4" w:space="0"/>
              <w:left w:val="nil"/>
              <w:bottom w:val="single" w:color="auto" w:sz="4" w:space="0"/>
              <w:right w:val="single" w:color="auto" w:sz="4" w:space="0"/>
            </w:tcBorders>
            <w:noWrap w:val="0"/>
            <w:vAlign w:val="center"/>
          </w:tcPr>
          <w:p w14:paraId="31D2E0C4">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14:paraId="20EBA7BB">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部门是否按照政府信息公开有关规定公开相关预决算信息，用以反映和考核部门预决算管理的公开透明情况。</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预决算信息是指与部门预算、执行、决算、监督、绩效等管理相关的信息。</w:t>
            </w:r>
          </w:p>
        </w:tc>
        <w:tc>
          <w:tcPr>
            <w:tcW w:w="3036" w:type="dxa"/>
            <w:tcBorders>
              <w:top w:val="single" w:color="auto" w:sz="4" w:space="0"/>
              <w:left w:val="nil"/>
              <w:bottom w:val="single" w:color="auto" w:sz="4" w:space="0"/>
              <w:right w:val="single" w:color="auto" w:sz="4" w:space="0"/>
            </w:tcBorders>
            <w:noWrap w:val="0"/>
            <w:vAlign w:val="center"/>
          </w:tcPr>
          <w:p w14:paraId="523EB4D0">
            <w:pPr>
              <w:widowControl/>
              <w:spacing w:line="280" w:lineRule="exact"/>
              <w:jc w:val="left"/>
              <w:rPr>
                <w:rFonts w:ascii="宋体" w:hAnsi="宋体" w:cs="宋体"/>
                <w:kern w:val="0"/>
                <w:sz w:val="20"/>
                <w:szCs w:val="20"/>
              </w:rPr>
            </w:pPr>
            <w:r>
              <w:rPr>
                <w:rFonts w:hint="eastAsia" w:ascii="宋体" w:hAnsi="宋体" w:cs="宋体"/>
                <w:kern w:val="0"/>
                <w:sz w:val="20"/>
                <w:szCs w:val="20"/>
              </w:rPr>
              <w:t>基础数据信息和会计信息资料是否真实、完整、准确。</w:t>
            </w:r>
            <w:r>
              <w:rPr>
                <w:rFonts w:ascii="Times New Roman" w:hAnsi="Times New Roman" w:cs="Times New Roman"/>
                <w:kern w:val="0"/>
                <w:sz w:val="20"/>
                <w:szCs w:val="20"/>
              </w:rPr>
              <w:br w:type="textWrapping"/>
            </w:r>
            <w:r>
              <w:rPr>
                <w:rFonts w:hint="eastAsia" w:ascii="宋体" w:hAnsi="宋体" w:cs="宋体"/>
                <w:kern w:val="0"/>
                <w:sz w:val="20"/>
                <w:szCs w:val="20"/>
              </w:rPr>
              <w:t>每发现一类不合规问题，扣</w:t>
            </w:r>
            <w:r>
              <w:rPr>
                <w:rFonts w:ascii="Times New Roman" w:hAnsi="Times New Roman" w:cs="Times New Roman"/>
                <w:kern w:val="0"/>
                <w:sz w:val="20"/>
                <w:szCs w:val="20"/>
              </w:rPr>
              <w:t>0.5</w:t>
            </w:r>
            <w:r>
              <w:rPr>
                <w:rFonts w:hint="eastAsia" w:ascii="宋体" w:hAnsi="宋体" w:cs="宋体"/>
                <w:kern w:val="0"/>
                <w:sz w:val="20"/>
                <w:szCs w:val="20"/>
              </w:rPr>
              <w:t>分，扣完为止。</w:t>
            </w:r>
          </w:p>
        </w:tc>
        <w:tc>
          <w:tcPr>
            <w:tcW w:w="726" w:type="dxa"/>
            <w:tcBorders>
              <w:top w:val="single" w:color="auto" w:sz="4" w:space="0"/>
              <w:left w:val="nil"/>
              <w:bottom w:val="single" w:color="auto" w:sz="4" w:space="0"/>
              <w:right w:val="single" w:color="auto" w:sz="4" w:space="0"/>
            </w:tcBorders>
            <w:noWrap/>
            <w:vAlign w:val="center"/>
          </w:tcPr>
          <w:p w14:paraId="4A188DE5">
            <w:pPr>
              <w:widowControl/>
              <w:jc w:val="left"/>
              <w:rPr>
                <w:rFonts w:hint="eastAsia" w:ascii="Times New Roman" w:hAnsi="Times New Roman" w:eastAsia="宋体" w:cs="Times New Roman"/>
                <w:kern w:val="0"/>
                <w:sz w:val="24"/>
                <w:szCs w:val="24"/>
                <w:lang w:val="en-US" w:eastAsia="zh-CN"/>
              </w:rPr>
            </w:pPr>
            <w:r>
              <w:rPr>
                <w:rFonts w:ascii="Times New Roman" w:hAnsi="Times New Roman" w:cs="Times New Roman"/>
                <w:kern w:val="0"/>
                <w:sz w:val="24"/>
                <w:szCs w:val="24"/>
              </w:rPr>
              <w:t>　</w:t>
            </w:r>
            <w:r>
              <w:rPr>
                <w:rFonts w:hint="eastAsia" w:cs="Times New Roman"/>
                <w:kern w:val="0"/>
                <w:sz w:val="24"/>
                <w:szCs w:val="24"/>
                <w:lang w:val="en-US" w:eastAsia="zh-CN"/>
              </w:rPr>
              <w:t>1</w:t>
            </w:r>
          </w:p>
        </w:tc>
      </w:tr>
      <w:tr w14:paraId="3E6ED43D">
        <w:tblPrEx>
          <w:tblCellMar>
            <w:top w:w="0" w:type="dxa"/>
            <w:left w:w="108" w:type="dxa"/>
            <w:bottom w:w="0" w:type="dxa"/>
            <w:right w:w="108" w:type="dxa"/>
          </w:tblCellMar>
        </w:tblPrEx>
        <w:trPr>
          <w:trHeight w:val="702"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14:paraId="3891952E">
            <w:pPr>
              <w:widowControl/>
              <w:spacing w:line="280" w:lineRule="exact"/>
              <w:jc w:val="left"/>
              <w:rPr>
                <w:rFonts w:ascii="宋体" w:hAnsi="宋体" w:cs="宋体"/>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77DC155E">
            <w:pPr>
              <w:widowControl/>
              <w:spacing w:line="280" w:lineRule="exact"/>
              <w:jc w:val="left"/>
              <w:rPr>
                <w:rFonts w:ascii="宋体" w:hAnsi="宋体" w:cs="宋体"/>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14:paraId="16D9413F">
            <w:pPr>
              <w:widowControl/>
              <w:spacing w:line="280" w:lineRule="exact"/>
              <w:jc w:val="left"/>
              <w:rPr>
                <w:rFonts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14:paraId="4094EA2D">
            <w:pPr>
              <w:widowControl/>
              <w:spacing w:line="280" w:lineRule="exact"/>
              <w:jc w:val="left"/>
              <w:rPr>
                <w:rFonts w:ascii="宋体" w:hAnsi="宋体" w:cs="宋体"/>
                <w:kern w:val="0"/>
                <w:sz w:val="20"/>
                <w:szCs w:val="20"/>
              </w:rPr>
            </w:pPr>
            <w:r>
              <w:rPr>
                <w:rFonts w:hint="eastAsia" w:ascii="宋体" w:hAnsi="宋体" w:cs="宋体"/>
                <w:kern w:val="0"/>
                <w:sz w:val="20"/>
                <w:szCs w:val="20"/>
              </w:rPr>
              <w:t>基础信息完善性</w:t>
            </w:r>
          </w:p>
        </w:tc>
        <w:tc>
          <w:tcPr>
            <w:tcW w:w="516" w:type="dxa"/>
            <w:tcBorders>
              <w:top w:val="single" w:color="auto" w:sz="4" w:space="0"/>
              <w:left w:val="nil"/>
              <w:bottom w:val="single" w:color="auto" w:sz="4" w:space="0"/>
              <w:right w:val="single" w:color="auto" w:sz="4" w:space="0"/>
            </w:tcBorders>
            <w:noWrap w:val="0"/>
            <w:vAlign w:val="center"/>
          </w:tcPr>
          <w:p w14:paraId="437F308A">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3342" w:type="dxa"/>
            <w:tcBorders>
              <w:top w:val="single" w:color="auto" w:sz="4" w:space="0"/>
              <w:left w:val="nil"/>
              <w:bottom w:val="single" w:color="auto" w:sz="4" w:space="0"/>
              <w:right w:val="nil"/>
            </w:tcBorders>
            <w:noWrap/>
            <w:vAlign w:val="center"/>
          </w:tcPr>
          <w:p w14:paraId="5C078AFB">
            <w:pPr>
              <w:widowControl/>
              <w:spacing w:line="280" w:lineRule="exac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部门基础信息是否完善，用以反映和考核基础信息对预算管理工作的支撑情况。</w:t>
            </w:r>
          </w:p>
        </w:tc>
        <w:tc>
          <w:tcPr>
            <w:tcW w:w="3036" w:type="dxa"/>
            <w:tcBorders>
              <w:top w:val="single" w:color="auto" w:sz="4" w:space="0"/>
              <w:left w:val="single" w:color="auto" w:sz="4" w:space="0"/>
              <w:bottom w:val="single" w:color="auto" w:sz="4" w:space="0"/>
              <w:right w:val="single" w:color="auto" w:sz="4" w:space="0"/>
            </w:tcBorders>
            <w:noWrap w:val="0"/>
            <w:vAlign w:val="center"/>
          </w:tcPr>
          <w:p w14:paraId="45759AB8">
            <w:pPr>
              <w:widowControl/>
              <w:spacing w:line="280" w:lineRule="exact"/>
              <w:jc w:val="left"/>
              <w:rPr>
                <w:rFonts w:ascii="宋体" w:hAnsi="宋体" w:cs="宋体"/>
                <w:kern w:val="0"/>
                <w:sz w:val="20"/>
                <w:szCs w:val="20"/>
              </w:rPr>
            </w:pPr>
            <w:r>
              <w:rPr>
                <w:rFonts w:hint="eastAsia" w:ascii="宋体" w:hAnsi="宋体" w:cs="宋体"/>
                <w:kern w:val="0"/>
                <w:sz w:val="20"/>
                <w:szCs w:val="20"/>
              </w:rPr>
              <w:t>基础数据信息和会计信息资料真实、完整、准确，得</w:t>
            </w:r>
            <w:r>
              <w:rPr>
                <w:rFonts w:ascii="Times New Roman" w:hAnsi="Times New Roman" w:cs="Times New Roman"/>
                <w:kern w:val="0"/>
                <w:sz w:val="20"/>
                <w:szCs w:val="20"/>
              </w:rPr>
              <w:t>1</w:t>
            </w:r>
            <w:r>
              <w:rPr>
                <w:rFonts w:hint="eastAsia" w:ascii="宋体" w:hAnsi="宋体" w:cs="宋体"/>
                <w:kern w:val="0"/>
                <w:sz w:val="20"/>
                <w:szCs w:val="20"/>
              </w:rPr>
              <w:t>分。</w:t>
            </w:r>
          </w:p>
        </w:tc>
        <w:tc>
          <w:tcPr>
            <w:tcW w:w="726" w:type="dxa"/>
            <w:tcBorders>
              <w:top w:val="single" w:color="auto" w:sz="4" w:space="0"/>
              <w:left w:val="nil"/>
              <w:bottom w:val="single" w:color="auto" w:sz="4" w:space="0"/>
              <w:right w:val="single" w:color="auto" w:sz="4" w:space="0"/>
            </w:tcBorders>
            <w:noWrap/>
            <w:vAlign w:val="center"/>
          </w:tcPr>
          <w:p w14:paraId="51B4A569">
            <w:pPr>
              <w:widowControl/>
              <w:jc w:val="left"/>
              <w:rPr>
                <w:rFonts w:hint="eastAsia" w:ascii="Times New Roman" w:hAnsi="Times New Roman" w:eastAsia="宋体" w:cs="Times New Roman"/>
                <w:kern w:val="0"/>
                <w:sz w:val="24"/>
                <w:szCs w:val="24"/>
                <w:lang w:val="en-US" w:eastAsia="zh-CN"/>
              </w:rPr>
            </w:pPr>
            <w:r>
              <w:rPr>
                <w:rFonts w:ascii="Times New Roman" w:hAnsi="Times New Roman" w:cs="Times New Roman"/>
                <w:kern w:val="0"/>
                <w:sz w:val="24"/>
                <w:szCs w:val="24"/>
              </w:rPr>
              <w:t>　</w:t>
            </w:r>
            <w:r>
              <w:rPr>
                <w:rFonts w:hint="eastAsia" w:cs="Times New Roman"/>
                <w:kern w:val="0"/>
                <w:sz w:val="24"/>
                <w:szCs w:val="24"/>
                <w:lang w:val="en-US" w:eastAsia="zh-CN"/>
              </w:rPr>
              <w:t>1</w:t>
            </w:r>
          </w:p>
        </w:tc>
      </w:tr>
      <w:tr w14:paraId="11654783">
        <w:tblPrEx>
          <w:tblCellMar>
            <w:top w:w="0" w:type="dxa"/>
            <w:left w:w="108" w:type="dxa"/>
            <w:bottom w:w="0" w:type="dxa"/>
            <w:right w:w="108" w:type="dxa"/>
          </w:tblCellMar>
        </w:tblPrEx>
        <w:trPr>
          <w:trHeight w:val="90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14:paraId="5FA407AD">
            <w:pPr>
              <w:widowControl/>
              <w:spacing w:line="280" w:lineRule="exact"/>
              <w:jc w:val="left"/>
              <w:rPr>
                <w:rFonts w:ascii="宋体" w:hAnsi="宋体" w:cs="宋体"/>
                <w:kern w:val="0"/>
                <w:sz w:val="20"/>
                <w:szCs w:val="20"/>
              </w:rPr>
            </w:pP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14:paraId="10662D06">
            <w:pPr>
              <w:widowControl/>
              <w:spacing w:line="280" w:lineRule="exact"/>
              <w:jc w:val="center"/>
              <w:rPr>
                <w:rFonts w:ascii="宋体" w:hAnsi="宋体" w:cs="宋体"/>
                <w:kern w:val="0"/>
                <w:sz w:val="20"/>
                <w:szCs w:val="20"/>
              </w:rPr>
            </w:pPr>
            <w:r>
              <w:rPr>
                <w:rFonts w:hint="eastAsia" w:ascii="宋体" w:hAnsi="宋体" w:cs="宋体"/>
                <w:kern w:val="0"/>
                <w:sz w:val="20"/>
                <w:szCs w:val="20"/>
              </w:rPr>
              <w:t>资产</w:t>
            </w:r>
            <w:r>
              <w:rPr>
                <w:rFonts w:ascii="Times New Roman" w:hAnsi="Times New Roman" w:cs="Times New Roman"/>
                <w:kern w:val="0"/>
                <w:sz w:val="20"/>
                <w:szCs w:val="20"/>
              </w:rPr>
              <w:br w:type="textWrapping"/>
            </w:r>
            <w:r>
              <w:rPr>
                <w:rFonts w:hint="eastAsia" w:ascii="宋体" w:hAnsi="宋体" w:cs="宋体"/>
                <w:kern w:val="0"/>
                <w:sz w:val="20"/>
                <w:szCs w:val="20"/>
              </w:rPr>
              <w:t>管理</w:t>
            </w:r>
          </w:p>
        </w:tc>
        <w:tc>
          <w:tcPr>
            <w:tcW w:w="548" w:type="dxa"/>
            <w:vMerge w:val="restart"/>
            <w:tcBorders>
              <w:top w:val="single" w:color="auto" w:sz="4" w:space="0"/>
              <w:left w:val="single" w:color="auto" w:sz="4" w:space="0"/>
              <w:bottom w:val="single" w:color="auto" w:sz="4" w:space="0"/>
              <w:right w:val="single" w:color="auto" w:sz="4" w:space="0"/>
            </w:tcBorders>
            <w:noWrap w:val="0"/>
            <w:vAlign w:val="center"/>
          </w:tcPr>
          <w:p w14:paraId="7F61B485">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676" w:type="dxa"/>
            <w:tcBorders>
              <w:top w:val="single" w:color="auto" w:sz="4" w:space="0"/>
              <w:left w:val="nil"/>
              <w:bottom w:val="single" w:color="auto" w:sz="4" w:space="0"/>
              <w:right w:val="single" w:color="auto" w:sz="4" w:space="0"/>
            </w:tcBorders>
            <w:noWrap w:val="0"/>
            <w:vAlign w:val="center"/>
          </w:tcPr>
          <w:p w14:paraId="56ECDFD1">
            <w:pPr>
              <w:widowControl/>
              <w:spacing w:line="280" w:lineRule="exact"/>
              <w:jc w:val="left"/>
              <w:rPr>
                <w:rFonts w:ascii="宋体" w:hAnsi="宋体" w:cs="宋体"/>
                <w:kern w:val="0"/>
                <w:sz w:val="20"/>
                <w:szCs w:val="20"/>
              </w:rPr>
            </w:pPr>
            <w:r>
              <w:rPr>
                <w:rFonts w:hint="eastAsia" w:ascii="宋体" w:hAnsi="宋体" w:cs="宋体"/>
                <w:kern w:val="0"/>
                <w:sz w:val="20"/>
                <w:szCs w:val="20"/>
              </w:rPr>
              <w:t>管理制度健全性</w:t>
            </w:r>
          </w:p>
        </w:tc>
        <w:tc>
          <w:tcPr>
            <w:tcW w:w="516" w:type="dxa"/>
            <w:tcBorders>
              <w:top w:val="single" w:color="auto" w:sz="4" w:space="0"/>
              <w:left w:val="nil"/>
              <w:bottom w:val="single" w:color="auto" w:sz="4" w:space="0"/>
              <w:right w:val="single" w:color="auto" w:sz="4" w:space="0"/>
            </w:tcBorders>
            <w:noWrap w:val="0"/>
            <w:vAlign w:val="center"/>
          </w:tcPr>
          <w:p w14:paraId="79D0DACA">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14:paraId="2C8B58AC">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部门为加强资产管理、规范资产管理行为而制定的管理制度是否健全完整，用以反映和考核部门资产管理制度对完成主要职责或促进社会发展的保障情况。</w:t>
            </w:r>
          </w:p>
        </w:tc>
        <w:tc>
          <w:tcPr>
            <w:tcW w:w="3036" w:type="dxa"/>
            <w:tcBorders>
              <w:top w:val="single" w:color="auto" w:sz="4" w:space="0"/>
              <w:left w:val="nil"/>
              <w:bottom w:val="single" w:color="auto" w:sz="4" w:space="0"/>
              <w:right w:val="single" w:color="auto" w:sz="4" w:space="0"/>
            </w:tcBorders>
            <w:noWrap w:val="0"/>
            <w:vAlign w:val="center"/>
          </w:tcPr>
          <w:p w14:paraId="7A2FC0AA">
            <w:pPr>
              <w:widowControl/>
              <w:spacing w:line="280" w:lineRule="exact"/>
              <w:jc w:val="left"/>
              <w:rPr>
                <w:rFonts w:ascii="宋体" w:hAnsi="宋体" w:cs="宋体"/>
                <w:kern w:val="0"/>
                <w:sz w:val="20"/>
                <w:szCs w:val="20"/>
              </w:rPr>
            </w:pPr>
            <w:r>
              <w:rPr>
                <w:rFonts w:hint="eastAsia" w:ascii="宋体" w:hAnsi="宋体" w:cs="宋体"/>
                <w:kern w:val="0"/>
                <w:sz w:val="20"/>
                <w:szCs w:val="20"/>
              </w:rPr>
              <w:t>①已制定或具有资产管理制度，相关资金管理制度合法、合规、完整。得</w:t>
            </w:r>
            <w:r>
              <w:rPr>
                <w:rFonts w:ascii="Times New Roman" w:hAnsi="Times New Roman" w:cs="Times New Roman"/>
                <w:kern w:val="0"/>
                <w:sz w:val="20"/>
                <w:szCs w:val="20"/>
              </w:rPr>
              <w:t>0.5</w:t>
            </w:r>
            <w:r>
              <w:rPr>
                <w:rFonts w:hint="eastAsia" w:ascii="宋体" w:hAnsi="宋体" w:cs="宋体"/>
                <w:kern w:val="0"/>
                <w:sz w:val="20"/>
                <w:szCs w:val="20"/>
              </w:rPr>
              <w:t>分；</w:t>
            </w:r>
            <w:r>
              <w:rPr>
                <w:rFonts w:ascii="Times New Roman" w:hAnsi="Times New Roman" w:cs="Times New Roman"/>
                <w:kern w:val="0"/>
                <w:sz w:val="20"/>
                <w:szCs w:val="20"/>
              </w:rPr>
              <w:t xml:space="preserve">           </w:t>
            </w:r>
            <w:r>
              <w:rPr>
                <w:rFonts w:ascii="Times New Roman" w:hAnsi="Times New Roman" w:cs="Times New Roman"/>
                <w:kern w:val="0"/>
                <w:sz w:val="20"/>
                <w:szCs w:val="20"/>
              </w:rPr>
              <w:br w:type="textWrapping"/>
            </w:r>
            <w:r>
              <w:rPr>
                <w:rFonts w:hint="eastAsia" w:ascii="宋体" w:hAnsi="宋体" w:cs="宋体"/>
                <w:kern w:val="0"/>
                <w:sz w:val="20"/>
                <w:szCs w:val="20"/>
              </w:rPr>
              <w:t>②相关资产管理制度得到有效执行，得</w:t>
            </w:r>
            <w:r>
              <w:rPr>
                <w:rFonts w:ascii="Times New Roman" w:hAnsi="Times New Roman" w:cs="Times New Roman"/>
                <w:kern w:val="0"/>
                <w:sz w:val="20"/>
                <w:szCs w:val="20"/>
              </w:rPr>
              <w:t>0.5</w:t>
            </w:r>
            <w:r>
              <w:rPr>
                <w:rFonts w:hint="eastAsia" w:ascii="宋体" w:hAnsi="宋体" w:cs="宋体"/>
                <w:kern w:val="0"/>
                <w:sz w:val="20"/>
                <w:szCs w:val="20"/>
              </w:rPr>
              <w:t>分。</w:t>
            </w:r>
          </w:p>
        </w:tc>
        <w:tc>
          <w:tcPr>
            <w:tcW w:w="726" w:type="dxa"/>
            <w:tcBorders>
              <w:top w:val="single" w:color="auto" w:sz="4" w:space="0"/>
              <w:left w:val="nil"/>
              <w:bottom w:val="single" w:color="auto" w:sz="4" w:space="0"/>
              <w:right w:val="single" w:color="auto" w:sz="4" w:space="0"/>
            </w:tcBorders>
            <w:noWrap/>
            <w:vAlign w:val="center"/>
          </w:tcPr>
          <w:p w14:paraId="0EEA8A49">
            <w:pPr>
              <w:widowControl/>
              <w:jc w:val="left"/>
              <w:rPr>
                <w:rFonts w:hint="eastAsia" w:ascii="Times New Roman" w:hAnsi="Times New Roman" w:eastAsia="宋体" w:cs="Times New Roman"/>
                <w:kern w:val="0"/>
                <w:sz w:val="24"/>
                <w:szCs w:val="24"/>
                <w:lang w:val="en-US" w:eastAsia="zh-CN"/>
              </w:rPr>
            </w:pPr>
            <w:r>
              <w:rPr>
                <w:rFonts w:ascii="Times New Roman" w:hAnsi="Times New Roman" w:cs="Times New Roman"/>
                <w:kern w:val="0"/>
                <w:sz w:val="24"/>
                <w:szCs w:val="24"/>
              </w:rPr>
              <w:t>　</w:t>
            </w:r>
            <w:r>
              <w:rPr>
                <w:rFonts w:hint="eastAsia" w:cs="Times New Roman"/>
                <w:kern w:val="0"/>
                <w:sz w:val="24"/>
                <w:szCs w:val="24"/>
                <w:lang w:val="en-US" w:eastAsia="zh-CN"/>
              </w:rPr>
              <w:t>1</w:t>
            </w:r>
          </w:p>
        </w:tc>
      </w:tr>
      <w:tr w14:paraId="020112AE">
        <w:tblPrEx>
          <w:tblCellMar>
            <w:top w:w="0" w:type="dxa"/>
            <w:left w:w="108" w:type="dxa"/>
            <w:bottom w:w="0" w:type="dxa"/>
            <w:right w:w="108" w:type="dxa"/>
          </w:tblCellMar>
        </w:tblPrEx>
        <w:trPr>
          <w:trHeight w:val="108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14:paraId="3DCAC98F">
            <w:pPr>
              <w:widowControl/>
              <w:spacing w:line="280" w:lineRule="exact"/>
              <w:jc w:val="left"/>
              <w:rPr>
                <w:rFonts w:ascii="宋体" w:hAnsi="宋体" w:cs="宋体"/>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4F23F745">
            <w:pPr>
              <w:widowControl/>
              <w:spacing w:line="280" w:lineRule="exact"/>
              <w:jc w:val="left"/>
              <w:rPr>
                <w:rFonts w:ascii="宋体" w:hAnsi="宋体" w:cs="宋体"/>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14:paraId="42E16A6A">
            <w:pPr>
              <w:widowControl/>
              <w:spacing w:line="280" w:lineRule="exact"/>
              <w:jc w:val="left"/>
              <w:rPr>
                <w:rFonts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14:paraId="7E8DFCB9">
            <w:pPr>
              <w:widowControl/>
              <w:spacing w:line="280" w:lineRule="exact"/>
              <w:jc w:val="left"/>
              <w:rPr>
                <w:rFonts w:ascii="宋体" w:hAnsi="宋体" w:cs="宋体"/>
                <w:kern w:val="0"/>
                <w:sz w:val="20"/>
                <w:szCs w:val="20"/>
              </w:rPr>
            </w:pPr>
            <w:r>
              <w:rPr>
                <w:rFonts w:hint="eastAsia" w:ascii="宋体" w:hAnsi="宋体" w:cs="宋体"/>
                <w:kern w:val="0"/>
                <w:sz w:val="20"/>
                <w:szCs w:val="20"/>
              </w:rPr>
              <w:t>资产管理安全性</w:t>
            </w:r>
          </w:p>
        </w:tc>
        <w:tc>
          <w:tcPr>
            <w:tcW w:w="516" w:type="dxa"/>
            <w:tcBorders>
              <w:top w:val="single" w:color="auto" w:sz="4" w:space="0"/>
              <w:left w:val="nil"/>
              <w:bottom w:val="single" w:color="auto" w:sz="4" w:space="0"/>
              <w:right w:val="single" w:color="auto" w:sz="4" w:space="0"/>
            </w:tcBorders>
            <w:noWrap w:val="0"/>
            <w:vAlign w:val="center"/>
          </w:tcPr>
          <w:p w14:paraId="7C7F2898">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14:paraId="57E710E9">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部门的资产是否保存完整、使用合规、配置合理、处置规范、收入及时足额上缴，用以反映和考核部门资产安全运行情况。</w:t>
            </w:r>
          </w:p>
        </w:tc>
        <w:tc>
          <w:tcPr>
            <w:tcW w:w="3036" w:type="dxa"/>
            <w:tcBorders>
              <w:top w:val="single" w:color="auto" w:sz="4" w:space="0"/>
              <w:left w:val="nil"/>
              <w:bottom w:val="single" w:color="auto" w:sz="4" w:space="0"/>
              <w:right w:val="single" w:color="auto" w:sz="4" w:space="0"/>
            </w:tcBorders>
            <w:noWrap w:val="0"/>
            <w:vAlign w:val="center"/>
          </w:tcPr>
          <w:p w14:paraId="7C9CCED0">
            <w:pPr>
              <w:widowControl/>
              <w:spacing w:line="280" w:lineRule="exact"/>
              <w:jc w:val="left"/>
              <w:rPr>
                <w:rFonts w:ascii="宋体" w:hAnsi="宋体" w:cs="宋体"/>
                <w:kern w:val="0"/>
                <w:sz w:val="20"/>
                <w:szCs w:val="20"/>
              </w:rPr>
            </w:pPr>
            <w:r>
              <w:rPr>
                <w:rFonts w:hint="eastAsia" w:ascii="宋体" w:hAnsi="宋体" w:cs="宋体"/>
                <w:kern w:val="0"/>
                <w:sz w:val="20"/>
                <w:szCs w:val="20"/>
              </w:rPr>
              <w:t>①资产保存完整、配置合理、处置规范，得</w:t>
            </w:r>
            <w:r>
              <w:rPr>
                <w:rFonts w:ascii="Times New Roman" w:hAnsi="Times New Roman" w:cs="Times New Roman"/>
                <w:kern w:val="0"/>
                <w:sz w:val="20"/>
                <w:szCs w:val="20"/>
              </w:rPr>
              <w:t>0.5</w:t>
            </w:r>
            <w:r>
              <w:rPr>
                <w:rFonts w:hint="eastAsia" w:ascii="宋体" w:hAnsi="宋体" w:cs="宋体"/>
                <w:kern w:val="0"/>
                <w:sz w:val="20"/>
                <w:szCs w:val="20"/>
              </w:rPr>
              <w:t>分；</w:t>
            </w:r>
            <w:r>
              <w:rPr>
                <w:rFonts w:ascii="Times New Roman" w:hAnsi="Times New Roman" w:cs="Times New Roman"/>
                <w:kern w:val="0"/>
                <w:sz w:val="20"/>
                <w:szCs w:val="20"/>
              </w:rPr>
              <w:br w:type="textWrapping"/>
            </w:r>
            <w:r>
              <w:rPr>
                <w:rFonts w:hint="eastAsia" w:ascii="宋体" w:hAnsi="宋体" w:cs="宋体"/>
                <w:kern w:val="0"/>
                <w:sz w:val="20"/>
                <w:szCs w:val="20"/>
              </w:rPr>
              <w:t>②资产账务管理合规，帐实相符，资产有偿使用及处置收入及时足额上缴，得</w:t>
            </w:r>
            <w:r>
              <w:rPr>
                <w:rFonts w:ascii="Times New Roman" w:hAnsi="Times New Roman" w:cs="Times New Roman"/>
                <w:kern w:val="0"/>
                <w:sz w:val="20"/>
                <w:szCs w:val="20"/>
              </w:rPr>
              <w:t>0.5</w:t>
            </w:r>
            <w:r>
              <w:rPr>
                <w:rFonts w:hint="eastAsia" w:ascii="宋体" w:hAnsi="宋体" w:cs="宋体"/>
                <w:kern w:val="0"/>
                <w:sz w:val="20"/>
                <w:szCs w:val="20"/>
              </w:rPr>
              <w:t>分。</w:t>
            </w:r>
          </w:p>
        </w:tc>
        <w:tc>
          <w:tcPr>
            <w:tcW w:w="726" w:type="dxa"/>
            <w:tcBorders>
              <w:top w:val="single" w:color="auto" w:sz="4" w:space="0"/>
              <w:left w:val="nil"/>
              <w:bottom w:val="single" w:color="auto" w:sz="4" w:space="0"/>
              <w:right w:val="single" w:color="auto" w:sz="4" w:space="0"/>
            </w:tcBorders>
            <w:noWrap/>
            <w:vAlign w:val="center"/>
          </w:tcPr>
          <w:p w14:paraId="22B3C6F8">
            <w:pPr>
              <w:widowControl/>
              <w:jc w:val="left"/>
              <w:rPr>
                <w:rFonts w:hint="eastAsia" w:ascii="Times New Roman" w:hAnsi="Times New Roman" w:eastAsia="宋体" w:cs="Times New Roman"/>
                <w:kern w:val="0"/>
                <w:sz w:val="24"/>
                <w:szCs w:val="24"/>
                <w:lang w:val="en-US" w:eastAsia="zh-CN"/>
              </w:rPr>
            </w:pPr>
            <w:r>
              <w:rPr>
                <w:rFonts w:ascii="Times New Roman" w:hAnsi="Times New Roman" w:cs="Times New Roman"/>
                <w:kern w:val="0"/>
                <w:sz w:val="24"/>
                <w:szCs w:val="24"/>
              </w:rPr>
              <w:t>　</w:t>
            </w:r>
            <w:r>
              <w:rPr>
                <w:rFonts w:hint="eastAsia" w:cs="Times New Roman"/>
                <w:kern w:val="0"/>
                <w:sz w:val="24"/>
                <w:szCs w:val="24"/>
                <w:lang w:val="en-US" w:eastAsia="zh-CN"/>
              </w:rPr>
              <w:t>1</w:t>
            </w:r>
          </w:p>
        </w:tc>
      </w:tr>
      <w:tr w14:paraId="7E06C82C">
        <w:tblPrEx>
          <w:tblCellMar>
            <w:top w:w="0" w:type="dxa"/>
            <w:left w:w="108" w:type="dxa"/>
            <w:bottom w:w="0" w:type="dxa"/>
            <w:right w:w="108" w:type="dxa"/>
          </w:tblCellMar>
        </w:tblPrEx>
        <w:trPr>
          <w:trHeight w:val="108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14:paraId="23AF8874">
            <w:pPr>
              <w:widowControl/>
              <w:spacing w:line="280" w:lineRule="exact"/>
              <w:jc w:val="left"/>
              <w:rPr>
                <w:rFonts w:ascii="宋体" w:hAnsi="宋体" w:cs="宋体"/>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635B3522">
            <w:pPr>
              <w:widowControl/>
              <w:spacing w:line="280" w:lineRule="exact"/>
              <w:jc w:val="left"/>
              <w:rPr>
                <w:rFonts w:ascii="宋体" w:hAnsi="宋体" w:cs="宋体"/>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14:paraId="63F92002">
            <w:pPr>
              <w:widowControl/>
              <w:spacing w:line="280" w:lineRule="exact"/>
              <w:jc w:val="left"/>
              <w:rPr>
                <w:rFonts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14:paraId="3B4A019A">
            <w:pPr>
              <w:widowControl/>
              <w:spacing w:line="280" w:lineRule="exact"/>
              <w:jc w:val="left"/>
              <w:rPr>
                <w:rFonts w:ascii="宋体" w:hAnsi="宋体" w:cs="宋体"/>
                <w:kern w:val="0"/>
                <w:sz w:val="20"/>
                <w:szCs w:val="20"/>
              </w:rPr>
            </w:pPr>
            <w:r>
              <w:rPr>
                <w:rFonts w:hint="eastAsia" w:ascii="宋体" w:hAnsi="宋体" w:cs="宋体"/>
                <w:kern w:val="0"/>
                <w:sz w:val="20"/>
                <w:szCs w:val="20"/>
              </w:rPr>
              <w:t>固定资产利用率</w:t>
            </w:r>
          </w:p>
        </w:tc>
        <w:tc>
          <w:tcPr>
            <w:tcW w:w="516" w:type="dxa"/>
            <w:tcBorders>
              <w:top w:val="single" w:color="auto" w:sz="4" w:space="0"/>
              <w:left w:val="nil"/>
              <w:bottom w:val="single" w:color="auto" w:sz="4" w:space="0"/>
              <w:right w:val="single" w:color="auto" w:sz="4" w:space="0"/>
            </w:tcBorders>
            <w:noWrap w:val="0"/>
            <w:vAlign w:val="center"/>
          </w:tcPr>
          <w:p w14:paraId="6BCDE7D5">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14:paraId="059309D8">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实际在用固定资产总额与所有固定资产总额的比率，用以反映和考核部门固定资产使用效率程度。</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固定资产利用率</w:t>
            </w:r>
            <w:r>
              <w:rPr>
                <w:rFonts w:ascii="Times New Roman" w:hAnsi="Times New Roman" w:cs="Times New Roman"/>
                <w:kern w:val="0"/>
                <w:sz w:val="20"/>
                <w:szCs w:val="20"/>
              </w:rPr>
              <w:t>=</w:t>
            </w:r>
            <w:r>
              <w:rPr>
                <w:rFonts w:hint="eastAsia" w:ascii="宋体" w:hAnsi="宋体" w:cs="Times New Roman"/>
                <w:kern w:val="0"/>
                <w:sz w:val="20"/>
                <w:szCs w:val="20"/>
              </w:rPr>
              <w:t>（实际在用固定资产总额</w:t>
            </w:r>
            <w:r>
              <w:rPr>
                <w:rFonts w:ascii="Times New Roman" w:hAnsi="Times New Roman" w:cs="Times New Roman"/>
                <w:kern w:val="0"/>
                <w:sz w:val="20"/>
                <w:szCs w:val="20"/>
              </w:rPr>
              <w:t>/</w:t>
            </w:r>
            <w:r>
              <w:rPr>
                <w:rFonts w:hint="eastAsia" w:ascii="宋体" w:hAnsi="宋体" w:cs="Times New Roman"/>
                <w:kern w:val="0"/>
                <w:sz w:val="20"/>
                <w:szCs w:val="20"/>
              </w:rPr>
              <w:t>所有固定资产总额）</w:t>
            </w:r>
            <w:r>
              <w:rPr>
                <w:rFonts w:ascii="Times New Roman" w:hAnsi="Times New Roman" w:cs="Times New Roman"/>
                <w:kern w:val="0"/>
                <w:sz w:val="20"/>
                <w:szCs w:val="20"/>
              </w:rPr>
              <w:t>×100%</w:t>
            </w:r>
            <w:r>
              <w:rPr>
                <w:rFonts w:hint="eastAsia" w:ascii="宋体" w:hAnsi="宋体" w:cs="Times New Roman"/>
                <w:kern w:val="0"/>
                <w:sz w:val="20"/>
                <w:szCs w:val="20"/>
              </w:rPr>
              <w:t>。</w:t>
            </w:r>
          </w:p>
        </w:tc>
        <w:tc>
          <w:tcPr>
            <w:tcW w:w="3036" w:type="dxa"/>
            <w:tcBorders>
              <w:top w:val="single" w:color="auto" w:sz="4" w:space="0"/>
              <w:left w:val="nil"/>
              <w:bottom w:val="single" w:color="auto" w:sz="4" w:space="0"/>
              <w:right w:val="single" w:color="auto" w:sz="4" w:space="0"/>
            </w:tcBorders>
            <w:noWrap w:val="0"/>
            <w:vAlign w:val="center"/>
          </w:tcPr>
          <w:p w14:paraId="6EE1838B">
            <w:pPr>
              <w:widowControl/>
              <w:spacing w:line="280" w:lineRule="exact"/>
              <w:jc w:val="left"/>
              <w:rPr>
                <w:rFonts w:ascii="宋体" w:hAnsi="宋体" w:cs="宋体"/>
                <w:kern w:val="0"/>
                <w:sz w:val="20"/>
                <w:szCs w:val="20"/>
              </w:rPr>
            </w:pPr>
            <w:r>
              <w:rPr>
                <w:rFonts w:hint="eastAsia" w:ascii="宋体" w:hAnsi="宋体" w:cs="宋体"/>
                <w:kern w:val="0"/>
                <w:sz w:val="20"/>
                <w:szCs w:val="20"/>
              </w:rPr>
              <w:t>固定资产利用率</w:t>
            </w:r>
            <w:r>
              <w:rPr>
                <w:rFonts w:ascii="Times New Roman" w:hAnsi="Times New Roman" w:cs="Times New Roman"/>
                <w:kern w:val="0"/>
                <w:sz w:val="20"/>
                <w:szCs w:val="20"/>
              </w:rPr>
              <w:t>=100%</w:t>
            </w:r>
            <w:r>
              <w:rPr>
                <w:rFonts w:hint="eastAsia" w:ascii="宋体" w:hAnsi="宋体" w:cs="宋体"/>
                <w:kern w:val="0"/>
                <w:sz w:val="20"/>
                <w:szCs w:val="20"/>
              </w:rPr>
              <w:t>，得</w:t>
            </w:r>
            <w:r>
              <w:rPr>
                <w:rFonts w:ascii="Times New Roman" w:hAnsi="Times New Roman" w:cs="Times New Roman"/>
                <w:kern w:val="0"/>
                <w:sz w:val="20"/>
                <w:szCs w:val="20"/>
              </w:rPr>
              <w:t>1</w:t>
            </w:r>
            <w:r>
              <w:rPr>
                <w:rFonts w:hint="eastAsia" w:ascii="宋体" w:hAnsi="宋体" w:cs="宋体"/>
                <w:kern w:val="0"/>
                <w:sz w:val="20"/>
                <w:szCs w:val="20"/>
              </w:rPr>
              <w:t>分；</w:t>
            </w:r>
            <w:r>
              <w:rPr>
                <w:rFonts w:ascii="Times New Roman" w:hAnsi="Times New Roman" w:cs="Times New Roman"/>
                <w:kern w:val="0"/>
                <w:sz w:val="20"/>
                <w:szCs w:val="20"/>
              </w:rPr>
              <w:br w:type="textWrapping"/>
            </w:r>
            <w:r>
              <w:rPr>
                <w:rFonts w:hint="eastAsia" w:ascii="宋体" w:hAnsi="宋体" w:cs="宋体"/>
                <w:kern w:val="0"/>
                <w:sz w:val="20"/>
                <w:szCs w:val="20"/>
              </w:rPr>
              <w:t>每低一个百分点，扣</w:t>
            </w:r>
            <w:r>
              <w:rPr>
                <w:rFonts w:ascii="Times New Roman" w:hAnsi="Times New Roman" w:cs="Times New Roman"/>
                <w:kern w:val="0"/>
                <w:sz w:val="20"/>
                <w:szCs w:val="20"/>
              </w:rPr>
              <w:t>0.1</w:t>
            </w:r>
            <w:r>
              <w:rPr>
                <w:rFonts w:hint="eastAsia" w:ascii="宋体" w:hAnsi="宋体" w:cs="宋体"/>
                <w:kern w:val="0"/>
                <w:sz w:val="20"/>
                <w:szCs w:val="20"/>
              </w:rPr>
              <w:t>分，扣完为止。</w:t>
            </w:r>
          </w:p>
        </w:tc>
        <w:tc>
          <w:tcPr>
            <w:tcW w:w="726" w:type="dxa"/>
            <w:tcBorders>
              <w:top w:val="single" w:color="auto" w:sz="4" w:space="0"/>
              <w:left w:val="nil"/>
              <w:bottom w:val="single" w:color="auto" w:sz="4" w:space="0"/>
              <w:right w:val="single" w:color="auto" w:sz="4" w:space="0"/>
            </w:tcBorders>
            <w:noWrap/>
            <w:vAlign w:val="center"/>
          </w:tcPr>
          <w:p w14:paraId="3676011B">
            <w:pPr>
              <w:widowControl/>
              <w:jc w:val="left"/>
              <w:rPr>
                <w:rFonts w:hint="eastAsia" w:ascii="Times New Roman" w:hAnsi="Times New Roman" w:eastAsia="宋体" w:cs="Times New Roman"/>
                <w:kern w:val="0"/>
                <w:sz w:val="24"/>
                <w:szCs w:val="24"/>
                <w:lang w:val="en-US" w:eastAsia="zh-CN"/>
              </w:rPr>
            </w:pPr>
            <w:r>
              <w:rPr>
                <w:rFonts w:ascii="Times New Roman" w:hAnsi="Times New Roman" w:cs="Times New Roman"/>
                <w:kern w:val="0"/>
                <w:sz w:val="24"/>
                <w:szCs w:val="24"/>
              </w:rPr>
              <w:t>　</w:t>
            </w:r>
            <w:r>
              <w:rPr>
                <w:rFonts w:hint="eastAsia" w:cs="Times New Roman"/>
                <w:kern w:val="0"/>
                <w:sz w:val="24"/>
                <w:szCs w:val="24"/>
                <w:lang w:val="en-US" w:eastAsia="zh-CN"/>
              </w:rPr>
              <w:t>1</w:t>
            </w:r>
          </w:p>
        </w:tc>
      </w:tr>
      <w:tr w14:paraId="12552669">
        <w:tblPrEx>
          <w:tblCellMar>
            <w:top w:w="0" w:type="dxa"/>
            <w:left w:w="108" w:type="dxa"/>
            <w:bottom w:w="0" w:type="dxa"/>
            <w:right w:w="108" w:type="dxa"/>
          </w:tblCellMar>
        </w:tblPrEx>
        <w:trPr>
          <w:trHeight w:val="1920" w:hRule="atLeast"/>
          <w:jc w:val="center"/>
        </w:trPr>
        <w:tc>
          <w:tcPr>
            <w:tcW w:w="731"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678235B7">
            <w:pPr>
              <w:widowControl/>
              <w:spacing w:line="280" w:lineRule="exact"/>
              <w:jc w:val="center"/>
              <w:rPr>
                <w:rFonts w:ascii="宋体" w:hAnsi="宋体" w:cs="宋体"/>
                <w:kern w:val="0"/>
                <w:sz w:val="20"/>
                <w:szCs w:val="20"/>
              </w:rPr>
            </w:pPr>
            <w:r>
              <w:rPr>
                <w:rFonts w:hint="eastAsia" w:ascii="宋体" w:hAnsi="宋体" w:cs="宋体"/>
                <w:kern w:val="0"/>
                <w:sz w:val="20"/>
                <w:szCs w:val="20"/>
              </w:rPr>
              <w:t>产出</w:t>
            </w: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14:paraId="30C80BC5">
            <w:pPr>
              <w:widowControl/>
              <w:spacing w:line="280" w:lineRule="exact"/>
              <w:jc w:val="center"/>
              <w:rPr>
                <w:rFonts w:ascii="宋体" w:hAnsi="宋体" w:cs="宋体"/>
                <w:kern w:val="0"/>
                <w:sz w:val="20"/>
                <w:szCs w:val="20"/>
              </w:rPr>
            </w:pPr>
            <w:r>
              <w:rPr>
                <w:rFonts w:hint="eastAsia" w:ascii="宋体" w:hAnsi="宋体" w:cs="宋体"/>
                <w:kern w:val="0"/>
                <w:sz w:val="20"/>
                <w:szCs w:val="20"/>
              </w:rPr>
              <w:t>职责</w:t>
            </w:r>
            <w:r>
              <w:rPr>
                <w:rFonts w:ascii="Times New Roman" w:hAnsi="Times New Roman" w:cs="Times New Roman"/>
                <w:kern w:val="0"/>
                <w:sz w:val="20"/>
                <w:szCs w:val="20"/>
              </w:rPr>
              <w:br w:type="textWrapping"/>
            </w:r>
            <w:r>
              <w:rPr>
                <w:rFonts w:hint="eastAsia" w:ascii="宋体" w:hAnsi="宋体" w:cs="宋体"/>
                <w:kern w:val="0"/>
                <w:sz w:val="20"/>
                <w:szCs w:val="20"/>
              </w:rPr>
              <w:t>履行</w:t>
            </w:r>
          </w:p>
        </w:tc>
        <w:tc>
          <w:tcPr>
            <w:tcW w:w="548" w:type="dxa"/>
            <w:vMerge w:val="restart"/>
            <w:tcBorders>
              <w:top w:val="single" w:color="auto" w:sz="4" w:space="0"/>
              <w:left w:val="single" w:color="auto" w:sz="4" w:space="0"/>
              <w:bottom w:val="single" w:color="auto" w:sz="4" w:space="0"/>
              <w:right w:val="single" w:color="auto" w:sz="4" w:space="0"/>
            </w:tcBorders>
            <w:noWrap w:val="0"/>
            <w:vAlign w:val="center"/>
          </w:tcPr>
          <w:p w14:paraId="5944D398">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30</w:t>
            </w:r>
          </w:p>
        </w:tc>
        <w:tc>
          <w:tcPr>
            <w:tcW w:w="676" w:type="dxa"/>
            <w:tcBorders>
              <w:top w:val="single" w:color="auto" w:sz="4" w:space="0"/>
              <w:left w:val="nil"/>
              <w:bottom w:val="single" w:color="auto" w:sz="4" w:space="0"/>
              <w:right w:val="single" w:color="auto" w:sz="4" w:space="0"/>
            </w:tcBorders>
            <w:noWrap w:val="0"/>
            <w:vAlign w:val="center"/>
          </w:tcPr>
          <w:p w14:paraId="2EE82519">
            <w:pPr>
              <w:widowControl/>
              <w:spacing w:line="280" w:lineRule="exact"/>
              <w:jc w:val="left"/>
              <w:rPr>
                <w:rFonts w:ascii="宋体" w:hAnsi="宋体" w:cs="宋体"/>
                <w:kern w:val="0"/>
                <w:sz w:val="20"/>
                <w:szCs w:val="20"/>
              </w:rPr>
            </w:pPr>
            <w:r>
              <w:rPr>
                <w:rFonts w:hint="eastAsia" w:ascii="宋体" w:hAnsi="宋体" w:cs="宋体"/>
                <w:kern w:val="0"/>
                <w:sz w:val="20"/>
                <w:szCs w:val="20"/>
              </w:rPr>
              <w:t>实际完成率</w:t>
            </w:r>
          </w:p>
        </w:tc>
        <w:tc>
          <w:tcPr>
            <w:tcW w:w="516" w:type="dxa"/>
            <w:vMerge w:val="restart"/>
            <w:tcBorders>
              <w:top w:val="single" w:color="auto" w:sz="4" w:space="0"/>
              <w:left w:val="single" w:color="auto" w:sz="4" w:space="0"/>
              <w:bottom w:val="single" w:color="auto" w:sz="4" w:space="0"/>
              <w:right w:val="single" w:color="auto" w:sz="4" w:space="0"/>
            </w:tcBorders>
            <w:noWrap w:val="0"/>
            <w:vAlign w:val="center"/>
          </w:tcPr>
          <w:p w14:paraId="5A7F141A">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24</w:t>
            </w:r>
          </w:p>
        </w:tc>
        <w:tc>
          <w:tcPr>
            <w:tcW w:w="3342" w:type="dxa"/>
            <w:tcBorders>
              <w:top w:val="single" w:color="auto" w:sz="4" w:space="0"/>
              <w:left w:val="nil"/>
              <w:bottom w:val="single" w:color="auto" w:sz="4" w:space="0"/>
              <w:right w:val="single" w:color="auto" w:sz="4" w:space="0"/>
            </w:tcBorders>
            <w:noWrap w:val="0"/>
            <w:vAlign w:val="center"/>
          </w:tcPr>
          <w:p w14:paraId="311A2590">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部门履行职责而实际完成工作数与计划工作数的比率，用以反映和考核部门履职工作任务目标的实现程度。</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实际完成率</w:t>
            </w:r>
            <w:r>
              <w:rPr>
                <w:rFonts w:ascii="Times New Roman" w:hAnsi="Times New Roman" w:cs="Times New Roman"/>
                <w:kern w:val="0"/>
                <w:sz w:val="20"/>
                <w:szCs w:val="20"/>
              </w:rPr>
              <w:t>=</w:t>
            </w:r>
            <w:r>
              <w:rPr>
                <w:rFonts w:hint="eastAsia" w:ascii="宋体" w:hAnsi="宋体" w:cs="Times New Roman"/>
                <w:kern w:val="0"/>
                <w:sz w:val="20"/>
                <w:szCs w:val="20"/>
              </w:rPr>
              <w:t>（实际完成工作数</w:t>
            </w:r>
            <w:r>
              <w:rPr>
                <w:rFonts w:ascii="Times New Roman" w:hAnsi="Times New Roman" w:cs="Times New Roman"/>
                <w:kern w:val="0"/>
                <w:sz w:val="20"/>
                <w:szCs w:val="20"/>
              </w:rPr>
              <w:t>/</w:t>
            </w:r>
            <w:r>
              <w:rPr>
                <w:rFonts w:hint="eastAsia" w:ascii="宋体" w:hAnsi="宋体" w:cs="Times New Roman"/>
                <w:kern w:val="0"/>
                <w:sz w:val="20"/>
                <w:szCs w:val="20"/>
              </w:rPr>
              <w:t>计划工作数）</w:t>
            </w:r>
            <w:r>
              <w:rPr>
                <w:rFonts w:ascii="Times New Roman" w:hAnsi="Times New Roman" w:cs="Times New Roman"/>
                <w:kern w:val="0"/>
                <w:sz w:val="20"/>
                <w:szCs w:val="20"/>
              </w:rPr>
              <w:t>×100%</w:t>
            </w:r>
            <w:r>
              <w:rPr>
                <w:rFonts w:hint="eastAsia" w:ascii="宋体" w:hAnsi="宋体" w:cs="Times New Roman"/>
                <w:kern w:val="0"/>
                <w:sz w:val="20"/>
                <w:szCs w:val="20"/>
              </w:rPr>
              <w:t>。</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实际完成工作数：一定时期（年度或规划期）内部门实际完成工作任务的数量。</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计划工作数：部门整体绩效目标确定的一定时期（年度或规划期）内预计完成工作任务的数量。</w:t>
            </w:r>
          </w:p>
        </w:tc>
        <w:tc>
          <w:tcPr>
            <w:tcW w:w="3036" w:type="dxa"/>
            <w:tcBorders>
              <w:top w:val="single" w:color="auto" w:sz="4" w:space="0"/>
              <w:left w:val="nil"/>
              <w:bottom w:val="single" w:color="auto" w:sz="4" w:space="0"/>
              <w:right w:val="single" w:color="auto" w:sz="4" w:space="0"/>
            </w:tcBorders>
            <w:noWrap w:val="0"/>
            <w:vAlign w:val="center"/>
          </w:tcPr>
          <w:p w14:paraId="340CE774">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w:t>
            </w:r>
          </w:p>
        </w:tc>
        <w:tc>
          <w:tcPr>
            <w:tcW w:w="726" w:type="dxa"/>
            <w:tcBorders>
              <w:top w:val="single" w:color="auto" w:sz="4" w:space="0"/>
              <w:left w:val="nil"/>
              <w:bottom w:val="single" w:color="auto" w:sz="4" w:space="0"/>
              <w:right w:val="single" w:color="auto" w:sz="4" w:space="0"/>
            </w:tcBorders>
            <w:noWrap/>
            <w:vAlign w:val="center"/>
          </w:tcPr>
          <w:p w14:paraId="6F82C004">
            <w:pPr>
              <w:widowControl/>
              <w:jc w:val="left"/>
              <w:rPr>
                <w:rFonts w:hint="default" w:ascii="宋体" w:hAnsi="宋体" w:eastAsia="宋体" w:cs="宋体"/>
                <w:kern w:val="0"/>
                <w:sz w:val="24"/>
                <w:szCs w:val="24"/>
                <w:lang w:val="en-US" w:eastAsia="zh-CN"/>
              </w:rPr>
            </w:pPr>
            <w:r>
              <w:rPr>
                <w:rFonts w:hint="eastAsia" w:ascii="宋体" w:hAnsi="宋体" w:cs="宋体"/>
                <w:kern w:val="0"/>
                <w:sz w:val="24"/>
                <w:szCs w:val="24"/>
              </w:rPr>
              <w:t>　</w:t>
            </w:r>
            <w:r>
              <w:rPr>
                <w:rFonts w:hint="eastAsia" w:ascii="宋体" w:hAnsi="宋体" w:cs="宋体"/>
                <w:kern w:val="0"/>
                <w:sz w:val="24"/>
                <w:szCs w:val="24"/>
                <w:lang w:val="en-US" w:eastAsia="zh-CN"/>
              </w:rPr>
              <w:t>22</w:t>
            </w:r>
          </w:p>
        </w:tc>
      </w:tr>
      <w:tr w14:paraId="7F2D4E30">
        <w:tblPrEx>
          <w:tblCellMar>
            <w:top w:w="0" w:type="dxa"/>
            <w:left w:w="108" w:type="dxa"/>
            <w:bottom w:w="0" w:type="dxa"/>
            <w:right w:w="108" w:type="dxa"/>
          </w:tblCellMar>
        </w:tblPrEx>
        <w:trPr>
          <w:trHeight w:val="1459"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14:paraId="7632A774">
            <w:pPr>
              <w:widowControl/>
              <w:spacing w:line="280" w:lineRule="exact"/>
              <w:jc w:val="left"/>
              <w:rPr>
                <w:rFonts w:ascii="宋体" w:hAnsi="宋体" w:cs="宋体"/>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42233345">
            <w:pPr>
              <w:widowControl/>
              <w:spacing w:line="280" w:lineRule="exact"/>
              <w:jc w:val="left"/>
              <w:rPr>
                <w:rFonts w:ascii="宋体" w:hAnsi="宋体" w:cs="宋体"/>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14:paraId="26B90BBC">
            <w:pPr>
              <w:widowControl/>
              <w:spacing w:line="280" w:lineRule="exact"/>
              <w:jc w:val="left"/>
              <w:rPr>
                <w:rFonts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14:paraId="3CDC4918">
            <w:pPr>
              <w:widowControl/>
              <w:spacing w:line="280" w:lineRule="exact"/>
              <w:jc w:val="left"/>
              <w:rPr>
                <w:rFonts w:ascii="宋体" w:hAnsi="宋体" w:cs="宋体"/>
                <w:kern w:val="0"/>
                <w:sz w:val="20"/>
                <w:szCs w:val="20"/>
              </w:rPr>
            </w:pPr>
            <w:r>
              <w:rPr>
                <w:rFonts w:hint="eastAsia" w:ascii="宋体" w:hAnsi="宋体" w:cs="宋体"/>
                <w:kern w:val="0"/>
                <w:sz w:val="20"/>
                <w:szCs w:val="20"/>
              </w:rPr>
              <w:t>完成及时率</w:t>
            </w:r>
          </w:p>
        </w:tc>
        <w:tc>
          <w:tcPr>
            <w:tcW w:w="516" w:type="dxa"/>
            <w:vMerge w:val="continue"/>
            <w:tcBorders>
              <w:top w:val="single" w:color="auto" w:sz="4" w:space="0"/>
              <w:left w:val="single" w:color="auto" w:sz="4" w:space="0"/>
              <w:bottom w:val="single" w:color="auto" w:sz="4" w:space="0"/>
              <w:right w:val="single" w:color="auto" w:sz="4" w:space="0"/>
            </w:tcBorders>
            <w:noWrap w:val="0"/>
            <w:vAlign w:val="center"/>
          </w:tcPr>
          <w:p w14:paraId="3B964264">
            <w:pPr>
              <w:widowControl/>
              <w:spacing w:line="280" w:lineRule="exact"/>
              <w:jc w:val="left"/>
              <w:rPr>
                <w:rFonts w:ascii="Times New Roman" w:hAnsi="Times New Roman" w:cs="Times New Roman"/>
                <w:kern w:val="0"/>
                <w:sz w:val="20"/>
                <w:szCs w:val="20"/>
              </w:rPr>
            </w:pPr>
          </w:p>
        </w:tc>
        <w:tc>
          <w:tcPr>
            <w:tcW w:w="3342" w:type="dxa"/>
            <w:tcBorders>
              <w:top w:val="single" w:color="auto" w:sz="4" w:space="0"/>
              <w:left w:val="nil"/>
              <w:bottom w:val="single" w:color="auto" w:sz="4" w:space="0"/>
              <w:right w:val="single" w:color="auto" w:sz="4" w:space="0"/>
            </w:tcBorders>
            <w:noWrap w:val="0"/>
            <w:vAlign w:val="center"/>
          </w:tcPr>
          <w:p w14:paraId="3AE09BF7">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部门在规定时限内及时完成的实际工作数与计划工作数的比率</w:t>
            </w:r>
            <w:r>
              <w:rPr>
                <w:rFonts w:ascii="Times New Roman" w:hAnsi="Times New Roman" w:cs="Times New Roman"/>
                <w:kern w:val="0"/>
                <w:sz w:val="20"/>
                <w:szCs w:val="20"/>
              </w:rPr>
              <w:t>,</w:t>
            </w:r>
            <w:r>
              <w:rPr>
                <w:rFonts w:hint="eastAsia" w:ascii="宋体" w:hAnsi="宋体" w:cs="Times New Roman"/>
                <w:kern w:val="0"/>
                <w:sz w:val="20"/>
                <w:szCs w:val="20"/>
              </w:rPr>
              <w:t>用以反映和考核部门履职时效目标的实现程度。</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完成及时率</w:t>
            </w:r>
            <w:r>
              <w:rPr>
                <w:rFonts w:ascii="Times New Roman" w:hAnsi="Times New Roman" w:cs="Times New Roman"/>
                <w:kern w:val="0"/>
                <w:sz w:val="20"/>
                <w:szCs w:val="20"/>
              </w:rPr>
              <w:t>=</w:t>
            </w:r>
            <w:r>
              <w:rPr>
                <w:rFonts w:hint="eastAsia" w:ascii="宋体" w:hAnsi="宋体" w:cs="Times New Roman"/>
                <w:kern w:val="0"/>
                <w:sz w:val="20"/>
                <w:szCs w:val="20"/>
              </w:rPr>
              <w:t>（及时完成实际工作数</w:t>
            </w:r>
            <w:r>
              <w:rPr>
                <w:rFonts w:ascii="Times New Roman" w:hAnsi="Times New Roman" w:cs="Times New Roman"/>
                <w:kern w:val="0"/>
                <w:sz w:val="20"/>
                <w:szCs w:val="20"/>
              </w:rPr>
              <w:t>/</w:t>
            </w:r>
            <w:r>
              <w:rPr>
                <w:rFonts w:hint="eastAsia" w:ascii="宋体" w:hAnsi="宋体" w:cs="Times New Roman"/>
                <w:kern w:val="0"/>
                <w:sz w:val="20"/>
                <w:szCs w:val="20"/>
              </w:rPr>
              <w:t>计划工作数）</w:t>
            </w:r>
            <w:r>
              <w:rPr>
                <w:rFonts w:ascii="Times New Roman" w:hAnsi="Times New Roman" w:cs="Times New Roman"/>
                <w:kern w:val="0"/>
                <w:sz w:val="20"/>
                <w:szCs w:val="20"/>
              </w:rPr>
              <w:t>×100%</w:t>
            </w:r>
            <w:r>
              <w:rPr>
                <w:rFonts w:hint="eastAsia" w:ascii="宋体" w:hAnsi="宋体" w:cs="Times New Roman"/>
                <w:kern w:val="0"/>
                <w:sz w:val="20"/>
                <w:szCs w:val="20"/>
              </w:rPr>
              <w:t>。</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及时完成实际工作数：部门按照整体绩效目标确定的时限实际完成的工作任务数量。</w:t>
            </w:r>
          </w:p>
        </w:tc>
        <w:tc>
          <w:tcPr>
            <w:tcW w:w="3036" w:type="dxa"/>
            <w:tcBorders>
              <w:top w:val="single" w:color="auto" w:sz="4" w:space="0"/>
              <w:left w:val="nil"/>
              <w:bottom w:val="single" w:color="auto" w:sz="4" w:space="0"/>
              <w:right w:val="single" w:color="auto" w:sz="4" w:space="0"/>
            </w:tcBorders>
            <w:noWrap w:val="0"/>
            <w:vAlign w:val="center"/>
          </w:tcPr>
          <w:p w14:paraId="3343CF40">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w:t>
            </w:r>
          </w:p>
        </w:tc>
        <w:tc>
          <w:tcPr>
            <w:tcW w:w="726" w:type="dxa"/>
            <w:tcBorders>
              <w:top w:val="single" w:color="auto" w:sz="4" w:space="0"/>
              <w:left w:val="nil"/>
              <w:bottom w:val="single" w:color="auto" w:sz="4" w:space="0"/>
              <w:right w:val="single" w:color="auto" w:sz="4" w:space="0"/>
            </w:tcBorders>
            <w:noWrap/>
            <w:vAlign w:val="center"/>
          </w:tcPr>
          <w:p w14:paraId="4DB64870">
            <w:pPr>
              <w:widowControl/>
              <w:jc w:val="left"/>
              <w:rPr>
                <w:rFonts w:ascii="宋体" w:hAnsi="宋体" w:cs="宋体"/>
                <w:kern w:val="0"/>
                <w:sz w:val="24"/>
                <w:szCs w:val="24"/>
              </w:rPr>
            </w:pPr>
            <w:r>
              <w:rPr>
                <w:rFonts w:hint="eastAsia" w:ascii="宋体" w:hAnsi="宋体" w:cs="宋体"/>
                <w:kern w:val="0"/>
                <w:sz w:val="24"/>
                <w:szCs w:val="24"/>
              </w:rPr>
              <w:t>　</w:t>
            </w:r>
          </w:p>
        </w:tc>
      </w:tr>
      <w:tr w14:paraId="7DC333F3">
        <w:tblPrEx>
          <w:tblCellMar>
            <w:top w:w="0" w:type="dxa"/>
            <w:left w:w="108" w:type="dxa"/>
            <w:bottom w:w="0" w:type="dxa"/>
            <w:right w:w="108" w:type="dxa"/>
          </w:tblCellMar>
        </w:tblPrEx>
        <w:trPr>
          <w:trHeight w:val="1482"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14:paraId="1F962D4D">
            <w:pPr>
              <w:widowControl/>
              <w:spacing w:line="280" w:lineRule="exact"/>
              <w:jc w:val="left"/>
              <w:rPr>
                <w:rFonts w:ascii="宋体" w:hAnsi="宋体" w:cs="宋体"/>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60AD878E">
            <w:pPr>
              <w:widowControl/>
              <w:spacing w:line="280" w:lineRule="exact"/>
              <w:jc w:val="left"/>
              <w:rPr>
                <w:rFonts w:ascii="宋体" w:hAnsi="宋体" w:cs="宋体"/>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14:paraId="356199C3">
            <w:pPr>
              <w:widowControl/>
              <w:spacing w:line="280" w:lineRule="exact"/>
              <w:jc w:val="left"/>
              <w:rPr>
                <w:rFonts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14:paraId="366A0E97">
            <w:pPr>
              <w:widowControl/>
              <w:spacing w:line="280" w:lineRule="exact"/>
              <w:jc w:val="left"/>
              <w:rPr>
                <w:rFonts w:ascii="宋体" w:hAnsi="宋体" w:cs="宋体"/>
                <w:kern w:val="0"/>
                <w:sz w:val="20"/>
                <w:szCs w:val="20"/>
              </w:rPr>
            </w:pPr>
            <w:r>
              <w:rPr>
                <w:rFonts w:hint="eastAsia" w:ascii="宋体" w:hAnsi="宋体" w:cs="宋体"/>
                <w:kern w:val="0"/>
                <w:sz w:val="20"/>
                <w:szCs w:val="20"/>
              </w:rPr>
              <w:t>质量达标率</w:t>
            </w:r>
          </w:p>
        </w:tc>
        <w:tc>
          <w:tcPr>
            <w:tcW w:w="516" w:type="dxa"/>
            <w:vMerge w:val="continue"/>
            <w:tcBorders>
              <w:top w:val="single" w:color="auto" w:sz="4" w:space="0"/>
              <w:left w:val="single" w:color="auto" w:sz="4" w:space="0"/>
              <w:bottom w:val="single" w:color="auto" w:sz="4" w:space="0"/>
              <w:right w:val="single" w:color="auto" w:sz="4" w:space="0"/>
            </w:tcBorders>
            <w:noWrap w:val="0"/>
            <w:vAlign w:val="center"/>
          </w:tcPr>
          <w:p w14:paraId="4B3A4146">
            <w:pPr>
              <w:widowControl/>
              <w:spacing w:line="280" w:lineRule="exact"/>
              <w:jc w:val="left"/>
              <w:rPr>
                <w:rFonts w:ascii="Times New Roman" w:hAnsi="Times New Roman" w:cs="Times New Roman"/>
                <w:kern w:val="0"/>
                <w:sz w:val="20"/>
                <w:szCs w:val="20"/>
              </w:rPr>
            </w:pPr>
          </w:p>
        </w:tc>
        <w:tc>
          <w:tcPr>
            <w:tcW w:w="3342" w:type="dxa"/>
            <w:tcBorders>
              <w:top w:val="single" w:color="auto" w:sz="4" w:space="0"/>
              <w:left w:val="nil"/>
              <w:bottom w:val="single" w:color="auto" w:sz="4" w:space="0"/>
              <w:right w:val="single" w:color="auto" w:sz="4" w:space="0"/>
            </w:tcBorders>
            <w:noWrap w:val="0"/>
            <w:vAlign w:val="center"/>
          </w:tcPr>
          <w:p w14:paraId="60B7EA10">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达到质量标准（绩效标准值）的实际工作数与计划工作数的比率</w:t>
            </w:r>
            <w:r>
              <w:rPr>
                <w:rFonts w:ascii="Times New Roman" w:hAnsi="Times New Roman" w:cs="Times New Roman"/>
                <w:kern w:val="0"/>
                <w:sz w:val="20"/>
                <w:szCs w:val="20"/>
              </w:rPr>
              <w:t>,</w:t>
            </w:r>
            <w:r>
              <w:rPr>
                <w:rFonts w:hint="eastAsia" w:ascii="宋体" w:hAnsi="宋体" w:cs="Times New Roman"/>
                <w:kern w:val="0"/>
                <w:sz w:val="20"/>
                <w:szCs w:val="20"/>
              </w:rPr>
              <w:t>用以反映和考核部门履职质量目标的实现程度。</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质量达标率</w:t>
            </w:r>
            <w:r>
              <w:rPr>
                <w:rFonts w:ascii="Times New Roman" w:hAnsi="Times New Roman" w:cs="Times New Roman"/>
                <w:kern w:val="0"/>
                <w:sz w:val="20"/>
                <w:szCs w:val="20"/>
              </w:rPr>
              <w:t>=</w:t>
            </w:r>
            <w:r>
              <w:rPr>
                <w:rFonts w:hint="eastAsia" w:ascii="宋体" w:hAnsi="宋体" w:cs="Times New Roman"/>
                <w:kern w:val="0"/>
                <w:sz w:val="20"/>
                <w:szCs w:val="20"/>
              </w:rPr>
              <w:t>（质量达标实际工作数</w:t>
            </w:r>
            <w:r>
              <w:rPr>
                <w:rFonts w:ascii="Times New Roman" w:hAnsi="Times New Roman" w:cs="Times New Roman"/>
                <w:kern w:val="0"/>
                <w:sz w:val="20"/>
                <w:szCs w:val="20"/>
              </w:rPr>
              <w:t>/</w:t>
            </w:r>
            <w:r>
              <w:rPr>
                <w:rFonts w:hint="eastAsia" w:ascii="宋体" w:hAnsi="宋体" w:cs="Times New Roman"/>
                <w:kern w:val="0"/>
                <w:sz w:val="20"/>
                <w:szCs w:val="20"/>
              </w:rPr>
              <w:t>计划工作数）</w:t>
            </w:r>
            <w:r>
              <w:rPr>
                <w:rFonts w:ascii="Times New Roman" w:hAnsi="Times New Roman" w:cs="Times New Roman"/>
                <w:kern w:val="0"/>
                <w:sz w:val="20"/>
                <w:szCs w:val="20"/>
              </w:rPr>
              <w:t>×100%</w:t>
            </w:r>
            <w:r>
              <w:rPr>
                <w:rFonts w:hint="eastAsia" w:ascii="宋体" w:hAnsi="宋体" w:cs="Times New Roman"/>
                <w:kern w:val="0"/>
                <w:sz w:val="20"/>
                <w:szCs w:val="20"/>
              </w:rPr>
              <w:t>。</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质量达标实际工作数：一定时期（年度或规划期）内部门实际完成工作数中达到部门绩效目标要求（绩效标准值）的工作任务数量。</w:t>
            </w:r>
          </w:p>
        </w:tc>
        <w:tc>
          <w:tcPr>
            <w:tcW w:w="3036" w:type="dxa"/>
            <w:tcBorders>
              <w:top w:val="single" w:color="auto" w:sz="4" w:space="0"/>
              <w:left w:val="nil"/>
              <w:bottom w:val="single" w:color="auto" w:sz="4" w:space="0"/>
              <w:right w:val="single" w:color="auto" w:sz="4" w:space="0"/>
            </w:tcBorders>
            <w:noWrap w:val="0"/>
            <w:vAlign w:val="center"/>
          </w:tcPr>
          <w:p w14:paraId="27DE5CA6">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w:t>
            </w:r>
          </w:p>
        </w:tc>
        <w:tc>
          <w:tcPr>
            <w:tcW w:w="726" w:type="dxa"/>
            <w:tcBorders>
              <w:top w:val="single" w:color="auto" w:sz="4" w:space="0"/>
              <w:left w:val="nil"/>
              <w:bottom w:val="single" w:color="auto" w:sz="4" w:space="0"/>
              <w:right w:val="single" w:color="auto" w:sz="4" w:space="0"/>
            </w:tcBorders>
            <w:noWrap/>
            <w:vAlign w:val="center"/>
          </w:tcPr>
          <w:p w14:paraId="16EFF41C">
            <w:pPr>
              <w:widowControl/>
              <w:jc w:val="left"/>
              <w:rPr>
                <w:rFonts w:ascii="宋体" w:hAnsi="宋体" w:cs="宋体"/>
                <w:kern w:val="0"/>
                <w:sz w:val="24"/>
                <w:szCs w:val="24"/>
              </w:rPr>
            </w:pPr>
            <w:r>
              <w:rPr>
                <w:rFonts w:hint="eastAsia" w:ascii="宋体" w:hAnsi="宋体" w:cs="宋体"/>
                <w:kern w:val="0"/>
                <w:sz w:val="24"/>
                <w:szCs w:val="24"/>
              </w:rPr>
              <w:t>　</w:t>
            </w:r>
          </w:p>
        </w:tc>
      </w:tr>
      <w:tr w14:paraId="493813B9">
        <w:tblPrEx>
          <w:tblCellMar>
            <w:top w:w="0" w:type="dxa"/>
            <w:left w:w="108" w:type="dxa"/>
            <w:bottom w:w="0" w:type="dxa"/>
            <w:right w:w="108" w:type="dxa"/>
          </w:tblCellMar>
        </w:tblPrEx>
        <w:trPr>
          <w:trHeight w:val="102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14:paraId="7FAEC54B">
            <w:pPr>
              <w:widowControl/>
              <w:spacing w:line="280" w:lineRule="exact"/>
              <w:jc w:val="left"/>
              <w:rPr>
                <w:rFonts w:ascii="宋体" w:hAnsi="宋体" w:cs="宋体"/>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23FE731E">
            <w:pPr>
              <w:widowControl/>
              <w:spacing w:line="280" w:lineRule="exact"/>
              <w:jc w:val="left"/>
              <w:rPr>
                <w:rFonts w:ascii="宋体" w:hAnsi="宋体" w:cs="宋体"/>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14:paraId="2D1B7083">
            <w:pPr>
              <w:widowControl/>
              <w:spacing w:line="280" w:lineRule="exact"/>
              <w:jc w:val="left"/>
              <w:rPr>
                <w:rFonts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14:paraId="4265851E">
            <w:pPr>
              <w:widowControl/>
              <w:spacing w:line="280" w:lineRule="exact"/>
              <w:jc w:val="left"/>
              <w:rPr>
                <w:rFonts w:ascii="宋体" w:hAnsi="宋体" w:cs="宋体"/>
                <w:kern w:val="0"/>
                <w:sz w:val="20"/>
                <w:szCs w:val="20"/>
              </w:rPr>
            </w:pPr>
            <w:r>
              <w:rPr>
                <w:rFonts w:hint="eastAsia" w:ascii="宋体" w:hAnsi="宋体" w:cs="宋体"/>
                <w:kern w:val="0"/>
                <w:sz w:val="20"/>
                <w:szCs w:val="20"/>
              </w:rPr>
              <w:t>重点工作办结率</w:t>
            </w:r>
          </w:p>
        </w:tc>
        <w:tc>
          <w:tcPr>
            <w:tcW w:w="516" w:type="dxa"/>
            <w:tcBorders>
              <w:top w:val="single" w:color="auto" w:sz="4" w:space="0"/>
              <w:left w:val="nil"/>
              <w:bottom w:val="single" w:color="auto" w:sz="4" w:space="0"/>
              <w:right w:val="single" w:color="auto" w:sz="4" w:space="0"/>
            </w:tcBorders>
            <w:noWrap w:val="0"/>
            <w:vAlign w:val="center"/>
          </w:tcPr>
          <w:p w14:paraId="440CE230">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3342" w:type="dxa"/>
            <w:tcBorders>
              <w:top w:val="single" w:color="auto" w:sz="4" w:space="0"/>
              <w:left w:val="nil"/>
              <w:bottom w:val="single" w:color="auto" w:sz="4" w:space="0"/>
              <w:right w:val="single" w:color="auto" w:sz="4" w:space="0"/>
            </w:tcBorders>
            <w:noWrap w:val="0"/>
            <w:vAlign w:val="center"/>
          </w:tcPr>
          <w:p w14:paraId="341B1778">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部门年度重点工作实际完成数与交办或下达数的比率，用以反映部门对重点工作的办理落实程度。</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重点工作办结率</w:t>
            </w:r>
            <w:r>
              <w:rPr>
                <w:rFonts w:ascii="Times New Roman" w:hAnsi="Times New Roman" w:cs="Times New Roman"/>
                <w:kern w:val="0"/>
                <w:sz w:val="20"/>
                <w:szCs w:val="20"/>
              </w:rPr>
              <w:t>=</w:t>
            </w:r>
            <w:r>
              <w:rPr>
                <w:rFonts w:hint="eastAsia" w:ascii="宋体" w:hAnsi="宋体" w:cs="Times New Roman"/>
                <w:kern w:val="0"/>
                <w:sz w:val="20"/>
                <w:szCs w:val="20"/>
              </w:rPr>
              <w:t>（重点工作实际完成数</w:t>
            </w:r>
            <w:r>
              <w:rPr>
                <w:rFonts w:ascii="Times New Roman" w:hAnsi="Times New Roman" w:cs="Times New Roman"/>
                <w:kern w:val="0"/>
                <w:sz w:val="20"/>
                <w:szCs w:val="20"/>
              </w:rPr>
              <w:t>/</w:t>
            </w:r>
            <w:r>
              <w:rPr>
                <w:rFonts w:hint="eastAsia" w:ascii="宋体" w:hAnsi="宋体" w:cs="Times New Roman"/>
                <w:kern w:val="0"/>
                <w:sz w:val="20"/>
                <w:szCs w:val="20"/>
              </w:rPr>
              <w:t>交办或下达数）</w:t>
            </w:r>
            <w:r>
              <w:rPr>
                <w:rFonts w:ascii="Times New Roman" w:hAnsi="Times New Roman" w:cs="Times New Roman"/>
                <w:kern w:val="0"/>
                <w:sz w:val="20"/>
                <w:szCs w:val="20"/>
              </w:rPr>
              <w:t>×100%</w:t>
            </w:r>
            <w:r>
              <w:rPr>
                <w:rFonts w:hint="eastAsia" w:ascii="宋体" w:hAnsi="宋体" w:cs="Times New Roman"/>
                <w:kern w:val="0"/>
                <w:sz w:val="20"/>
                <w:szCs w:val="20"/>
              </w:rPr>
              <w:t>。</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重点工作是指党委、政府、人大、相关部门交办或下达的工作任务。</w:t>
            </w:r>
          </w:p>
        </w:tc>
        <w:tc>
          <w:tcPr>
            <w:tcW w:w="3036" w:type="dxa"/>
            <w:tcBorders>
              <w:top w:val="single" w:color="auto" w:sz="4" w:space="0"/>
              <w:left w:val="nil"/>
              <w:bottom w:val="single" w:color="auto" w:sz="4" w:space="0"/>
              <w:right w:val="single" w:color="auto" w:sz="4" w:space="0"/>
            </w:tcBorders>
            <w:noWrap w:val="0"/>
            <w:vAlign w:val="center"/>
          </w:tcPr>
          <w:p w14:paraId="291F0563">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w:t>
            </w:r>
          </w:p>
        </w:tc>
        <w:tc>
          <w:tcPr>
            <w:tcW w:w="726" w:type="dxa"/>
            <w:tcBorders>
              <w:top w:val="single" w:color="auto" w:sz="4" w:space="0"/>
              <w:left w:val="nil"/>
              <w:bottom w:val="single" w:color="auto" w:sz="4" w:space="0"/>
              <w:right w:val="single" w:color="auto" w:sz="4" w:space="0"/>
            </w:tcBorders>
            <w:noWrap/>
            <w:vAlign w:val="center"/>
          </w:tcPr>
          <w:p w14:paraId="22A73840">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rPr>
              <w:t>　</w:t>
            </w:r>
            <w:r>
              <w:rPr>
                <w:rFonts w:hint="eastAsia" w:ascii="宋体" w:hAnsi="宋体" w:cs="宋体"/>
                <w:kern w:val="0"/>
                <w:sz w:val="24"/>
                <w:szCs w:val="24"/>
                <w:lang w:val="en-US" w:eastAsia="zh-CN"/>
              </w:rPr>
              <w:t>6</w:t>
            </w:r>
          </w:p>
        </w:tc>
      </w:tr>
      <w:tr w14:paraId="4AB02A7D">
        <w:tblPrEx>
          <w:tblCellMar>
            <w:top w:w="0" w:type="dxa"/>
            <w:left w:w="108" w:type="dxa"/>
            <w:bottom w:w="0" w:type="dxa"/>
            <w:right w:w="108" w:type="dxa"/>
          </w:tblCellMar>
        </w:tblPrEx>
        <w:trPr>
          <w:trHeight w:val="1122" w:hRule="atLeast"/>
          <w:jc w:val="center"/>
        </w:trPr>
        <w:tc>
          <w:tcPr>
            <w:tcW w:w="731"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6BB2AE3E">
            <w:pPr>
              <w:widowControl/>
              <w:spacing w:line="280" w:lineRule="exact"/>
              <w:jc w:val="center"/>
              <w:rPr>
                <w:rFonts w:ascii="宋体" w:hAnsi="宋体" w:cs="宋体"/>
                <w:kern w:val="0"/>
                <w:sz w:val="20"/>
                <w:szCs w:val="20"/>
              </w:rPr>
            </w:pPr>
            <w:r>
              <w:rPr>
                <w:rFonts w:hint="eastAsia" w:ascii="宋体" w:hAnsi="宋体" w:cs="宋体"/>
                <w:kern w:val="0"/>
                <w:sz w:val="20"/>
                <w:szCs w:val="20"/>
              </w:rPr>
              <w:t>效果</w:t>
            </w: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14:paraId="774927BF">
            <w:pPr>
              <w:widowControl/>
              <w:spacing w:line="280" w:lineRule="exact"/>
              <w:jc w:val="center"/>
              <w:rPr>
                <w:rFonts w:ascii="宋体" w:hAnsi="宋体" w:cs="宋体"/>
                <w:kern w:val="0"/>
                <w:sz w:val="20"/>
                <w:szCs w:val="20"/>
              </w:rPr>
            </w:pPr>
            <w:r>
              <w:rPr>
                <w:rFonts w:hint="eastAsia" w:ascii="宋体" w:hAnsi="宋体" w:cs="宋体"/>
                <w:kern w:val="0"/>
                <w:sz w:val="20"/>
                <w:szCs w:val="20"/>
              </w:rPr>
              <w:t>履职</w:t>
            </w:r>
            <w:r>
              <w:rPr>
                <w:rFonts w:ascii="Times New Roman" w:hAnsi="Times New Roman" w:cs="Times New Roman"/>
                <w:kern w:val="0"/>
                <w:sz w:val="20"/>
                <w:szCs w:val="20"/>
              </w:rPr>
              <w:br w:type="textWrapping"/>
            </w:r>
            <w:r>
              <w:rPr>
                <w:rFonts w:hint="eastAsia" w:ascii="宋体" w:hAnsi="宋体" w:cs="宋体"/>
                <w:kern w:val="0"/>
                <w:sz w:val="20"/>
                <w:szCs w:val="20"/>
              </w:rPr>
              <w:t>效益</w:t>
            </w:r>
          </w:p>
        </w:tc>
        <w:tc>
          <w:tcPr>
            <w:tcW w:w="548" w:type="dxa"/>
            <w:vMerge w:val="restart"/>
            <w:tcBorders>
              <w:top w:val="single" w:color="auto" w:sz="4" w:space="0"/>
              <w:left w:val="single" w:color="auto" w:sz="4" w:space="0"/>
              <w:bottom w:val="single" w:color="auto" w:sz="4" w:space="0"/>
              <w:right w:val="single" w:color="auto" w:sz="4" w:space="0"/>
            </w:tcBorders>
            <w:noWrap w:val="0"/>
            <w:vAlign w:val="center"/>
          </w:tcPr>
          <w:p w14:paraId="5625626D">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30</w:t>
            </w:r>
          </w:p>
        </w:tc>
        <w:tc>
          <w:tcPr>
            <w:tcW w:w="676" w:type="dxa"/>
            <w:tcBorders>
              <w:top w:val="single" w:color="auto" w:sz="4" w:space="0"/>
              <w:left w:val="nil"/>
              <w:bottom w:val="single" w:color="auto" w:sz="4" w:space="0"/>
              <w:right w:val="nil"/>
            </w:tcBorders>
            <w:noWrap/>
            <w:vAlign w:val="center"/>
          </w:tcPr>
          <w:p w14:paraId="7EBF0E82">
            <w:pPr>
              <w:widowControl/>
              <w:spacing w:line="280" w:lineRule="exact"/>
              <w:rPr>
                <w:rFonts w:ascii="宋体" w:hAnsi="宋体" w:cs="宋体"/>
                <w:color w:val="000000"/>
                <w:kern w:val="0"/>
                <w:sz w:val="20"/>
                <w:szCs w:val="20"/>
              </w:rPr>
            </w:pPr>
            <w:r>
              <w:rPr>
                <w:rFonts w:hint="eastAsia" w:ascii="宋体" w:hAnsi="宋体" w:cs="宋体"/>
                <w:color w:val="000000"/>
                <w:kern w:val="0"/>
                <w:sz w:val="20"/>
                <w:szCs w:val="20"/>
              </w:rPr>
              <w:t>实施效益</w:t>
            </w:r>
          </w:p>
        </w:tc>
        <w:tc>
          <w:tcPr>
            <w:tcW w:w="516" w:type="dxa"/>
            <w:tcBorders>
              <w:top w:val="single" w:color="auto" w:sz="4" w:space="0"/>
              <w:left w:val="single" w:color="auto" w:sz="4" w:space="0"/>
              <w:bottom w:val="single" w:color="auto" w:sz="4" w:space="0"/>
              <w:right w:val="single" w:color="auto" w:sz="4" w:space="0"/>
            </w:tcBorders>
            <w:noWrap w:val="0"/>
            <w:vAlign w:val="center"/>
          </w:tcPr>
          <w:p w14:paraId="5022211D">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22</w:t>
            </w:r>
          </w:p>
        </w:tc>
        <w:tc>
          <w:tcPr>
            <w:tcW w:w="3342" w:type="dxa"/>
            <w:tcBorders>
              <w:top w:val="single" w:color="auto" w:sz="4" w:space="0"/>
              <w:left w:val="nil"/>
              <w:bottom w:val="single" w:color="auto" w:sz="4" w:space="0"/>
              <w:right w:val="single" w:color="auto" w:sz="4" w:space="0"/>
            </w:tcBorders>
            <w:noWrap w:val="0"/>
            <w:vAlign w:val="center"/>
          </w:tcPr>
          <w:p w14:paraId="6256D25A">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部门履行职责对经济发展、社会发展和生态环境等所带来的直接或间接影响。</w:t>
            </w:r>
          </w:p>
        </w:tc>
        <w:tc>
          <w:tcPr>
            <w:tcW w:w="3036" w:type="dxa"/>
            <w:tcBorders>
              <w:top w:val="single" w:color="auto" w:sz="4" w:space="0"/>
              <w:left w:val="nil"/>
              <w:bottom w:val="single" w:color="auto" w:sz="4" w:space="0"/>
              <w:right w:val="single" w:color="auto" w:sz="4" w:space="0"/>
            </w:tcBorders>
            <w:noWrap w:val="0"/>
            <w:vAlign w:val="center"/>
          </w:tcPr>
          <w:p w14:paraId="65B3071E">
            <w:pPr>
              <w:widowControl/>
              <w:spacing w:line="280" w:lineRule="exact"/>
              <w:jc w:val="left"/>
              <w:rPr>
                <w:rFonts w:ascii="宋体" w:hAnsi="宋体" w:cs="宋体"/>
                <w:kern w:val="0"/>
                <w:sz w:val="20"/>
                <w:szCs w:val="20"/>
              </w:rPr>
            </w:pPr>
            <w:r>
              <w:rPr>
                <w:rFonts w:hint="eastAsia" w:ascii="宋体" w:hAnsi="宋体" w:cs="宋体"/>
                <w:kern w:val="0"/>
                <w:sz w:val="20"/>
                <w:szCs w:val="20"/>
              </w:rPr>
              <w:t>此指标为设置部门整体支出绩效评价指标时必须考虑的共性要素，可根据部门实际并结合部门整体支出绩效目标设立情况有选择的进行设置，并将其细化为相应的个性化指标。</w:t>
            </w:r>
          </w:p>
        </w:tc>
        <w:tc>
          <w:tcPr>
            <w:tcW w:w="726" w:type="dxa"/>
            <w:tcBorders>
              <w:top w:val="single" w:color="auto" w:sz="4" w:space="0"/>
              <w:left w:val="nil"/>
              <w:bottom w:val="single" w:color="auto" w:sz="4" w:space="0"/>
              <w:right w:val="single" w:color="auto" w:sz="4" w:space="0"/>
            </w:tcBorders>
            <w:noWrap/>
            <w:vAlign w:val="center"/>
          </w:tcPr>
          <w:p w14:paraId="0A5BEC56">
            <w:pPr>
              <w:widowControl/>
              <w:jc w:val="left"/>
              <w:rPr>
                <w:rFonts w:hint="default" w:ascii="宋体" w:hAnsi="宋体" w:eastAsia="宋体" w:cs="宋体"/>
                <w:kern w:val="0"/>
                <w:sz w:val="24"/>
                <w:szCs w:val="24"/>
                <w:lang w:val="en-US" w:eastAsia="zh-CN"/>
              </w:rPr>
            </w:pPr>
            <w:r>
              <w:rPr>
                <w:rFonts w:hint="eastAsia" w:ascii="宋体" w:hAnsi="宋体" w:cs="宋体"/>
                <w:kern w:val="0"/>
                <w:sz w:val="24"/>
                <w:szCs w:val="24"/>
              </w:rPr>
              <w:t>　</w:t>
            </w:r>
            <w:r>
              <w:rPr>
                <w:rFonts w:hint="eastAsia" w:ascii="宋体" w:hAnsi="宋体" w:cs="宋体"/>
                <w:kern w:val="0"/>
                <w:sz w:val="24"/>
                <w:szCs w:val="24"/>
                <w:lang w:val="en-US" w:eastAsia="zh-CN"/>
              </w:rPr>
              <w:t>22</w:t>
            </w:r>
          </w:p>
        </w:tc>
      </w:tr>
      <w:tr w14:paraId="663A38BC">
        <w:tblPrEx>
          <w:tblCellMar>
            <w:top w:w="0" w:type="dxa"/>
            <w:left w:w="108" w:type="dxa"/>
            <w:bottom w:w="0" w:type="dxa"/>
            <w:right w:w="108" w:type="dxa"/>
          </w:tblCellMar>
        </w:tblPrEx>
        <w:trPr>
          <w:trHeight w:val="642"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14:paraId="725DCDAD">
            <w:pPr>
              <w:widowControl/>
              <w:spacing w:line="280" w:lineRule="exact"/>
              <w:jc w:val="left"/>
              <w:rPr>
                <w:rFonts w:ascii="宋体" w:hAnsi="宋体" w:cs="宋体"/>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32696D2B">
            <w:pPr>
              <w:widowControl/>
              <w:spacing w:line="280" w:lineRule="exact"/>
              <w:jc w:val="left"/>
              <w:rPr>
                <w:rFonts w:ascii="宋体" w:hAnsi="宋体" w:cs="宋体"/>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14:paraId="38345EE5">
            <w:pPr>
              <w:widowControl/>
              <w:spacing w:line="280" w:lineRule="exact"/>
              <w:jc w:val="left"/>
              <w:rPr>
                <w:rFonts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14:paraId="162D6E79">
            <w:pPr>
              <w:widowControl/>
              <w:spacing w:line="280" w:lineRule="exact"/>
              <w:jc w:val="left"/>
              <w:rPr>
                <w:rFonts w:ascii="宋体" w:hAnsi="宋体" w:cs="宋体"/>
                <w:kern w:val="0"/>
                <w:sz w:val="20"/>
                <w:szCs w:val="20"/>
              </w:rPr>
            </w:pPr>
            <w:r>
              <w:rPr>
                <w:rFonts w:hint="eastAsia" w:ascii="宋体" w:hAnsi="宋体" w:cs="宋体"/>
                <w:kern w:val="0"/>
                <w:sz w:val="20"/>
                <w:szCs w:val="20"/>
              </w:rPr>
              <w:t>行政效能</w:t>
            </w:r>
          </w:p>
        </w:tc>
        <w:tc>
          <w:tcPr>
            <w:tcW w:w="516" w:type="dxa"/>
            <w:tcBorders>
              <w:top w:val="single" w:color="auto" w:sz="4" w:space="0"/>
              <w:left w:val="nil"/>
              <w:bottom w:val="single" w:color="auto" w:sz="4" w:space="0"/>
              <w:right w:val="single" w:color="auto" w:sz="4" w:space="0"/>
            </w:tcBorders>
            <w:noWrap w:val="0"/>
            <w:vAlign w:val="center"/>
          </w:tcPr>
          <w:p w14:paraId="31064585">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3342" w:type="dxa"/>
            <w:tcBorders>
              <w:top w:val="single" w:color="auto" w:sz="4" w:space="0"/>
              <w:left w:val="nil"/>
              <w:bottom w:val="single" w:color="auto" w:sz="4" w:space="0"/>
              <w:right w:val="single" w:color="auto" w:sz="4" w:space="0"/>
            </w:tcBorders>
            <w:noWrap w:val="0"/>
            <w:vAlign w:val="center"/>
          </w:tcPr>
          <w:p w14:paraId="5F2CAD88">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政府对机关工作实施情况的具体评价，以年度政府考核结果为依据。</w:t>
            </w:r>
          </w:p>
        </w:tc>
        <w:tc>
          <w:tcPr>
            <w:tcW w:w="3036" w:type="dxa"/>
            <w:tcBorders>
              <w:top w:val="single" w:color="auto" w:sz="4" w:space="0"/>
              <w:left w:val="nil"/>
              <w:bottom w:val="single" w:color="auto" w:sz="4" w:space="0"/>
              <w:right w:val="single" w:color="auto" w:sz="4" w:space="0"/>
            </w:tcBorders>
            <w:noWrap w:val="0"/>
            <w:vAlign w:val="center"/>
          </w:tcPr>
          <w:p w14:paraId="78846CFA">
            <w:pPr>
              <w:widowControl/>
              <w:spacing w:line="280" w:lineRule="exact"/>
              <w:jc w:val="left"/>
              <w:rPr>
                <w:rFonts w:ascii="宋体" w:hAnsi="宋体" w:cs="宋体"/>
                <w:kern w:val="0"/>
                <w:sz w:val="20"/>
                <w:szCs w:val="20"/>
              </w:rPr>
            </w:pPr>
            <w:r>
              <w:rPr>
                <w:rFonts w:hint="eastAsia" w:ascii="宋体" w:hAnsi="宋体" w:cs="宋体"/>
                <w:kern w:val="0"/>
                <w:sz w:val="20"/>
                <w:szCs w:val="20"/>
              </w:rPr>
              <w:t>优秀计</w:t>
            </w:r>
            <w:r>
              <w:rPr>
                <w:rFonts w:ascii="Times New Roman" w:hAnsi="Times New Roman" w:cs="Times New Roman"/>
                <w:kern w:val="0"/>
                <w:sz w:val="20"/>
                <w:szCs w:val="20"/>
              </w:rPr>
              <w:t>3</w:t>
            </w:r>
            <w:r>
              <w:rPr>
                <w:rFonts w:hint="eastAsia" w:ascii="宋体" w:hAnsi="宋体" w:cs="宋体"/>
                <w:kern w:val="0"/>
                <w:sz w:val="20"/>
                <w:szCs w:val="20"/>
              </w:rPr>
              <w:t>分，良好计</w:t>
            </w:r>
            <w:r>
              <w:rPr>
                <w:rFonts w:ascii="Times New Roman" w:hAnsi="Times New Roman" w:cs="Times New Roman"/>
                <w:kern w:val="0"/>
                <w:sz w:val="20"/>
                <w:szCs w:val="20"/>
              </w:rPr>
              <w:t>2</w:t>
            </w:r>
            <w:r>
              <w:rPr>
                <w:rFonts w:hint="eastAsia" w:ascii="宋体" w:hAnsi="宋体" w:cs="宋体"/>
                <w:kern w:val="0"/>
                <w:sz w:val="20"/>
                <w:szCs w:val="20"/>
              </w:rPr>
              <w:t>分，合格计</w:t>
            </w:r>
            <w:r>
              <w:rPr>
                <w:rFonts w:ascii="Times New Roman" w:hAnsi="Times New Roman" w:cs="Times New Roman"/>
                <w:kern w:val="0"/>
                <w:sz w:val="20"/>
                <w:szCs w:val="20"/>
              </w:rPr>
              <w:t>1</w:t>
            </w:r>
            <w:r>
              <w:rPr>
                <w:rFonts w:hint="eastAsia" w:ascii="宋体" w:hAnsi="宋体" w:cs="宋体"/>
                <w:kern w:val="0"/>
                <w:sz w:val="20"/>
                <w:szCs w:val="20"/>
              </w:rPr>
              <w:t>分，不合格计</w:t>
            </w:r>
            <w:r>
              <w:rPr>
                <w:rFonts w:ascii="Times New Roman" w:hAnsi="Times New Roman" w:cs="Times New Roman"/>
                <w:kern w:val="0"/>
                <w:sz w:val="20"/>
                <w:szCs w:val="20"/>
              </w:rPr>
              <w:t>0</w:t>
            </w:r>
            <w:r>
              <w:rPr>
                <w:rFonts w:hint="eastAsia" w:ascii="宋体" w:hAnsi="宋体" w:cs="宋体"/>
                <w:kern w:val="0"/>
                <w:sz w:val="20"/>
                <w:szCs w:val="20"/>
              </w:rPr>
              <w:t>分。</w:t>
            </w:r>
          </w:p>
        </w:tc>
        <w:tc>
          <w:tcPr>
            <w:tcW w:w="726" w:type="dxa"/>
            <w:tcBorders>
              <w:top w:val="single" w:color="auto" w:sz="4" w:space="0"/>
              <w:left w:val="nil"/>
              <w:bottom w:val="single" w:color="auto" w:sz="4" w:space="0"/>
              <w:right w:val="single" w:color="auto" w:sz="4" w:space="0"/>
            </w:tcBorders>
            <w:noWrap/>
            <w:vAlign w:val="center"/>
          </w:tcPr>
          <w:p w14:paraId="0AC8487B">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rPr>
              <w:t>　</w:t>
            </w:r>
            <w:r>
              <w:rPr>
                <w:rFonts w:hint="eastAsia" w:ascii="宋体" w:hAnsi="宋体" w:cs="宋体"/>
                <w:kern w:val="0"/>
                <w:sz w:val="24"/>
                <w:szCs w:val="24"/>
                <w:lang w:val="en-US" w:eastAsia="zh-CN"/>
              </w:rPr>
              <w:t>3</w:t>
            </w:r>
          </w:p>
        </w:tc>
      </w:tr>
      <w:tr w14:paraId="71B5A4C9">
        <w:tblPrEx>
          <w:tblCellMar>
            <w:top w:w="0" w:type="dxa"/>
            <w:left w:w="108" w:type="dxa"/>
            <w:bottom w:w="0" w:type="dxa"/>
            <w:right w:w="108" w:type="dxa"/>
          </w:tblCellMar>
        </w:tblPrEx>
        <w:trPr>
          <w:trHeight w:val="799"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14:paraId="1B34C03D">
            <w:pPr>
              <w:widowControl/>
              <w:spacing w:line="280" w:lineRule="exact"/>
              <w:jc w:val="left"/>
              <w:rPr>
                <w:rFonts w:ascii="宋体" w:hAnsi="宋体" w:cs="宋体"/>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7221D2F5">
            <w:pPr>
              <w:widowControl/>
              <w:spacing w:line="280" w:lineRule="exact"/>
              <w:jc w:val="left"/>
              <w:rPr>
                <w:rFonts w:ascii="宋体" w:hAnsi="宋体" w:cs="宋体"/>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14:paraId="6A20FF67">
            <w:pPr>
              <w:widowControl/>
              <w:spacing w:line="280" w:lineRule="exact"/>
              <w:jc w:val="left"/>
              <w:rPr>
                <w:rFonts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14:paraId="00B2EF76">
            <w:pPr>
              <w:widowControl/>
              <w:spacing w:line="280" w:lineRule="exact"/>
              <w:jc w:val="left"/>
              <w:rPr>
                <w:rFonts w:ascii="宋体" w:hAnsi="宋体" w:cs="宋体"/>
                <w:kern w:val="0"/>
                <w:sz w:val="20"/>
                <w:szCs w:val="20"/>
              </w:rPr>
            </w:pPr>
            <w:r>
              <w:rPr>
                <w:rFonts w:hint="eastAsia" w:ascii="宋体" w:hAnsi="宋体" w:cs="宋体"/>
                <w:kern w:val="0"/>
                <w:sz w:val="20"/>
                <w:szCs w:val="20"/>
              </w:rPr>
              <w:t>社会公众或服务对象满意度</w:t>
            </w:r>
          </w:p>
        </w:tc>
        <w:tc>
          <w:tcPr>
            <w:tcW w:w="516" w:type="dxa"/>
            <w:tcBorders>
              <w:top w:val="single" w:color="auto" w:sz="4" w:space="0"/>
              <w:left w:val="nil"/>
              <w:bottom w:val="single" w:color="auto" w:sz="4" w:space="0"/>
              <w:right w:val="single" w:color="auto" w:sz="4" w:space="0"/>
            </w:tcBorders>
            <w:noWrap w:val="0"/>
            <w:vAlign w:val="center"/>
          </w:tcPr>
          <w:p w14:paraId="6F2398B0">
            <w:pPr>
              <w:widowControl/>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3342" w:type="dxa"/>
            <w:tcBorders>
              <w:top w:val="single" w:color="auto" w:sz="4" w:space="0"/>
              <w:left w:val="nil"/>
              <w:bottom w:val="single" w:color="auto" w:sz="4" w:space="0"/>
              <w:right w:val="single" w:color="auto" w:sz="4" w:space="0"/>
            </w:tcBorders>
            <w:noWrap w:val="0"/>
            <w:vAlign w:val="center"/>
          </w:tcPr>
          <w:p w14:paraId="1E317701">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hint="eastAsia" w:ascii="宋体" w:hAnsi="宋体" w:cs="Times New Roman"/>
                <w:kern w:val="0"/>
                <w:sz w:val="20"/>
                <w:szCs w:val="20"/>
              </w:rPr>
              <w:t>社会公众或部门的服务对象对部门履职效果的满意程度。</w:t>
            </w:r>
            <w:r>
              <w:rPr>
                <w:rFonts w:ascii="Times New Roman" w:hAnsi="Times New Roman" w:cs="Times New Roman"/>
                <w:kern w:val="0"/>
                <w:sz w:val="20"/>
                <w:szCs w:val="20"/>
              </w:rPr>
              <w:br w:type="textWrapping"/>
            </w:r>
            <w:r>
              <w:rPr>
                <w:rFonts w:ascii="Times New Roman" w:hAnsi="Times New Roman" w:cs="Times New Roman"/>
                <w:kern w:val="0"/>
                <w:sz w:val="20"/>
                <w:szCs w:val="20"/>
              </w:rPr>
              <w:t xml:space="preserve">  </w:t>
            </w:r>
            <w:r>
              <w:rPr>
                <w:rFonts w:hint="eastAsia" w:ascii="宋体" w:hAnsi="宋体" w:cs="Times New Roman"/>
                <w:kern w:val="0"/>
                <w:sz w:val="20"/>
                <w:szCs w:val="20"/>
              </w:rPr>
              <w:t>社会公众或服务对象是指部门履行职责而影响到的部门、群体或个人。</w:t>
            </w:r>
          </w:p>
        </w:tc>
        <w:tc>
          <w:tcPr>
            <w:tcW w:w="3036" w:type="dxa"/>
            <w:tcBorders>
              <w:top w:val="single" w:color="auto" w:sz="4" w:space="0"/>
              <w:left w:val="nil"/>
              <w:bottom w:val="single" w:color="auto" w:sz="4" w:space="0"/>
              <w:right w:val="single" w:color="auto" w:sz="4" w:space="0"/>
            </w:tcBorders>
            <w:noWrap w:val="0"/>
            <w:vAlign w:val="center"/>
          </w:tcPr>
          <w:p w14:paraId="5593DE20">
            <w:pPr>
              <w:widowControl/>
              <w:spacing w:line="280" w:lineRule="exact"/>
              <w:jc w:val="left"/>
              <w:rPr>
                <w:rFonts w:ascii="Times New Roman" w:hAnsi="Times New Roman" w:cs="Times New Roman"/>
                <w:kern w:val="0"/>
                <w:sz w:val="20"/>
                <w:szCs w:val="20"/>
              </w:rPr>
            </w:pPr>
            <w:r>
              <w:rPr>
                <w:rFonts w:ascii="Times New Roman" w:hAnsi="Times New Roman" w:cs="Times New Roman"/>
                <w:kern w:val="0"/>
                <w:sz w:val="20"/>
                <w:szCs w:val="20"/>
              </w:rPr>
              <w:t>≥90%</w:t>
            </w:r>
            <w:r>
              <w:rPr>
                <w:rFonts w:hint="eastAsia" w:ascii="宋体" w:hAnsi="宋体" w:cs="Times New Roman"/>
                <w:kern w:val="0"/>
                <w:sz w:val="20"/>
                <w:szCs w:val="20"/>
              </w:rPr>
              <w:t>，得</w:t>
            </w:r>
            <w:r>
              <w:rPr>
                <w:rFonts w:ascii="Times New Roman" w:hAnsi="Times New Roman" w:cs="Times New Roman"/>
                <w:kern w:val="0"/>
                <w:sz w:val="20"/>
                <w:szCs w:val="20"/>
              </w:rPr>
              <w:t>5</w:t>
            </w:r>
            <w:r>
              <w:rPr>
                <w:rFonts w:hint="eastAsia" w:ascii="宋体" w:hAnsi="宋体" w:cs="Times New Roman"/>
                <w:kern w:val="0"/>
                <w:sz w:val="20"/>
                <w:szCs w:val="20"/>
              </w:rPr>
              <w:t>分；</w:t>
            </w:r>
            <w:r>
              <w:rPr>
                <w:rFonts w:ascii="Times New Roman" w:hAnsi="Times New Roman" w:cs="Times New Roman"/>
                <w:kern w:val="0"/>
                <w:sz w:val="20"/>
                <w:szCs w:val="20"/>
              </w:rPr>
              <w:br w:type="textWrapping"/>
            </w:r>
            <w:r>
              <w:rPr>
                <w:rFonts w:hint="eastAsia" w:ascii="宋体" w:hAnsi="宋体" w:cs="Times New Roman"/>
                <w:kern w:val="0"/>
                <w:sz w:val="20"/>
                <w:szCs w:val="20"/>
              </w:rPr>
              <w:t>每降低</w:t>
            </w:r>
            <w:r>
              <w:rPr>
                <w:rFonts w:ascii="Times New Roman" w:hAnsi="Times New Roman" w:cs="Times New Roman"/>
                <w:kern w:val="0"/>
                <w:sz w:val="20"/>
                <w:szCs w:val="20"/>
              </w:rPr>
              <w:t>1%</w:t>
            </w:r>
            <w:r>
              <w:rPr>
                <w:rFonts w:hint="eastAsia" w:ascii="宋体" w:hAnsi="宋体" w:cs="Times New Roman"/>
                <w:kern w:val="0"/>
                <w:sz w:val="20"/>
                <w:szCs w:val="20"/>
              </w:rPr>
              <w:t>，扣</w:t>
            </w:r>
            <w:r>
              <w:rPr>
                <w:rFonts w:ascii="Times New Roman" w:hAnsi="Times New Roman" w:cs="Times New Roman"/>
                <w:kern w:val="0"/>
                <w:sz w:val="20"/>
                <w:szCs w:val="20"/>
              </w:rPr>
              <w:t>0.5</w:t>
            </w:r>
            <w:r>
              <w:rPr>
                <w:rFonts w:hint="eastAsia" w:ascii="宋体" w:hAnsi="宋体" w:cs="Times New Roman"/>
                <w:kern w:val="0"/>
                <w:sz w:val="20"/>
                <w:szCs w:val="20"/>
              </w:rPr>
              <w:t>分，扣完为止。</w:t>
            </w:r>
          </w:p>
        </w:tc>
        <w:tc>
          <w:tcPr>
            <w:tcW w:w="726" w:type="dxa"/>
            <w:tcBorders>
              <w:top w:val="single" w:color="auto" w:sz="4" w:space="0"/>
              <w:left w:val="nil"/>
              <w:bottom w:val="single" w:color="auto" w:sz="4" w:space="0"/>
              <w:right w:val="single" w:color="auto" w:sz="4" w:space="0"/>
            </w:tcBorders>
            <w:noWrap/>
            <w:vAlign w:val="center"/>
          </w:tcPr>
          <w:p w14:paraId="0CA5509A">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rPr>
              <w:t>　</w:t>
            </w:r>
            <w:r>
              <w:rPr>
                <w:rFonts w:hint="eastAsia" w:ascii="宋体" w:hAnsi="宋体" w:cs="宋体"/>
                <w:kern w:val="0"/>
                <w:sz w:val="24"/>
                <w:szCs w:val="24"/>
                <w:lang w:val="en-US" w:eastAsia="zh-CN"/>
              </w:rPr>
              <w:t>5</w:t>
            </w:r>
          </w:p>
        </w:tc>
      </w:tr>
      <w:tr w14:paraId="5C9C0448">
        <w:tblPrEx>
          <w:tblCellMar>
            <w:top w:w="0" w:type="dxa"/>
            <w:left w:w="108" w:type="dxa"/>
            <w:bottom w:w="0" w:type="dxa"/>
            <w:right w:w="108" w:type="dxa"/>
          </w:tblCellMar>
        </w:tblPrEx>
        <w:trPr>
          <w:trHeight w:val="420" w:hRule="atLeast"/>
          <w:jc w:val="center"/>
        </w:trPr>
        <w:tc>
          <w:tcPr>
            <w:tcW w:w="1369" w:type="dxa"/>
            <w:gridSpan w:val="2"/>
            <w:tcBorders>
              <w:top w:val="single" w:color="auto" w:sz="4" w:space="0"/>
              <w:left w:val="single" w:color="auto" w:sz="4" w:space="0"/>
              <w:bottom w:val="single" w:color="auto" w:sz="4" w:space="0"/>
              <w:right w:val="single" w:color="auto" w:sz="4" w:space="0"/>
            </w:tcBorders>
            <w:noWrap w:val="0"/>
            <w:vAlign w:val="center"/>
          </w:tcPr>
          <w:p w14:paraId="749BD963">
            <w:pPr>
              <w:widowControl/>
              <w:spacing w:line="280" w:lineRule="exact"/>
              <w:jc w:val="center"/>
              <w:rPr>
                <w:rFonts w:ascii="宋体" w:hAnsi="宋体" w:cs="宋体"/>
                <w:b/>
                <w:bCs/>
                <w:kern w:val="0"/>
                <w:sz w:val="20"/>
                <w:szCs w:val="20"/>
              </w:rPr>
            </w:pPr>
            <w:r>
              <w:rPr>
                <w:rFonts w:hint="eastAsia" w:ascii="宋体" w:hAnsi="宋体" w:cs="宋体"/>
                <w:b/>
                <w:bCs/>
                <w:kern w:val="0"/>
                <w:sz w:val="20"/>
                <w:szCs w:val="20"/>
              </w:rPr>
              <w:t>合计</w:t>
            </w:r>
          </w:p>
        </w:tc>
        <w:tc>
          <w:tcPr>
            <w:tcW w:w="548" w:type="dxa"/>
            <w:tcBorders>
              <w:top w:val="single" w:color="auto" w:sz="4" w:space="0"/>
              <w:left w:val="single" w:color="auto" w:sz="4" w:space="0"/>
              <w:bottom w:val="single" w:color="auto" w:sz="4" w:space="0"/>
              <w:right w:val="single" w:color="auto" w:sz="4" w:space="0"/>
            </w:tcBorders>
            <w:noWrap/>
            <w:vAlign w:val="center"/>
          </w:tcPr>
          <w:p w14:paraId="51EC99E4">
            <w:pPr>
              <w:widowControl/>
              <w:spacing w:line="280" w:lineRule="exact"/>
              <w:jc w:val="center"/>
              <w:rPr>
                <w:rFonts w:ascii="Times New Roman" w:hAnsi="Times New Roman" w:cs="Times New Roman"/>
                <w:b/>
                <w:bCs/>
                <w:kern w:val="0"/>
                <w:sz w:val="20"/>
                <w:szCs w:val="20"/>
              </w:rPr>
            </w:pPr>
            <w:r>
              <w:rPr>
                <w:rFonts w:ascii="Times New Roman" w:hAnsi="Times New Roman" w:cs="Times New Roman"/>
                <w:b/>
                <w:bCs/>
                <w:kern w:val="0"/>
                <w:sz w:val="20"/>
                <w:szCs w:val="20"/>
              </w:rPr>
              <w:t>100</w:t>
            </w:r>
          </w:p>
        </w:tc>
        <w:tc>
          <w:tcPr>
            <w:tcW w:w="676" w:type="dxa"/>
            <w:tcBorders>
              <w:top w:val="single" w:color="auto" w:sz="4" w:space="0"/>
              <w:left w:val="single" w:color="auto" w:sz="4" w:space="0"/>
              <w:bottom w:val="single" w:color="auto" w:sz="4" w:space="0"/>
              <w:right w:val="single" w:color="auto" w:sz="4" w:space="0"/>
            </w:tcBorders>
            <w:noWrap/>
            <w:vAlign w:val="center"/>
          </w:tcPr>
          <w:p w14:paraId="67772421">
            <w:pPr>
              <w:widowControl/>
              <w:spacing w:line="280" w:lineRule="exact"/>
              <w:jc w:val="center"/>
              <w:rPr>
                <w:rFonts w:ascii="Times New Roman" w:hAnsi="Times New Roman" w:cs="Times New Roman"/>
                <w:b/>
                <w:bCs/>
                <w:kern w:val="0"/>
                <w:sz w:val="20"/>
                <w:szCs w:val="20"/>
              </w:rPr>
            </w:pPr>
            <w:r>
              <w:rPr>
                <w:rFonts w:ascii="Times New Roman" w:hAnsi="Times New Roman" w:cs="Times New Roman"/>
                <w:b/>
                <w:bCs/>
                <w:kern w:val="0"/>
                <w:sz w:val="20"/>
                <w:szCs w:val="20"/>
              </w:rPr>
              <w:t>　</w:t>
            </w:r>
          </w:p>
        </w:tc>
        <w:tc>
          <w:tcPr>
            <w:tcW w:w="516" w:type="dxa"/>
            <w:tcBorders>
              <w:top w:val="single" w:color="auto" w:sz="4" w:space="0"/>
              <w:left w:val="single" w:color="auto" w:sz="4" w:space="0"/>
              <w:bottom w:val="single" w:color="auto" w:sz="4" w:space="0"/>
              <w:right w:val="single" w:color="auto" w:sz="4" w:space="0"/>
            </w:tcBorders>
            <w:noWrap w:val="0"/>
            <w:vAlign w:val="center"/>
          </w:tcPr>
          <w:p w14:paraId="486F480A">
            <w:pPr>
              <w:widowControl/>
              <w:spacing w:line="280" w:lineRule="exact"/>
              <w:jc w:val="center"/>
              <w:rPr>
                <w:rFonts w:ascii="Times New Roman" w:hAnsi="Times New Roman" w:cs="Times New Roman"/>
                <w:b/>
                <w:bCs/>
                <w:kern w:val="0"/>
                <w:sz w:val="20"/>
                <w:szCs w:val="20"/>
              </w:rPr>
            </w:pPr>
            <w:r>
              <w:rPr>
                <w:rFonts w:ascii="Times New Roman" w:hAnsi="Times New Roman" w:cs="Times New Roman"/>
                <w:b/>
                <w:bCs/>
                <w:kern w:val="0"/>
                <w:sz w:val="20"/>
                <w:szCs w:val="20"/>
              </w:rPr>
              <w:t>100</w:t>
            </w:r>
          </w:p>
        </w:tc>
        <w:tc>
          <w:tcPr>
            <w:tcW w:w="3342" w:type="dxa"/>
            <w:tcBorders>
              <w:top w:val="single" w:color="auto" w:sz="4" w:space="0"/>
              <w:left w:val="single" w:color="auto" w:sz="4" w:space="0"/>
              <w:bottom w:val="single" w:color="auto" w:sz="4" w:space="0"/>
              <w:right w:val="single" w:color="auto" w:sz="4" w:space="0"/>
            </w:tcBorders>
            <w:noWrap/>
            <w:vAlign w:val="center"/>
          </w:tcPr>
          <w:p w14:paraId="62D38A0F">
            <w:pPr>
              <w:widowControl/>
              <w:spacing w:line="280" w:lineRule="exact"/>
              <w:jc w:val="left"/>
              <w:rPr>
                <w:rFonts w:ascii="Times New Roman" w:hAnsi="Times New Roman" w:cs="Times New Roman"/>
                <w:b/>
                <w:bCs/>
                <w:kern w:val="0"/>
                <w:sz w:val="20"/>
                <w:szCs w:val="20"/>
              </w:rPr>
            </w:pPr>
            <w:r>
              <w:rPr>
                <w:rFonts w:ascii="Times New Roman" w:hAnsi="Times New Roman" w:cs="Times New Roman"/>
                <w:b/>
                <w:bCs/>
                <w:kern w:val="0"/>
                <w:sz w:val="20"/>
                <w:szCs w:val="20"/>
              </w:rPr>
              <w:t>　</w:t>
            </w:r>
          </w:p>
        </w:tc>
        <w:tc>
          <w:tcPr>
            <w:tcW w:w="3036" w:type="dxa"/>
            <w:tcBorders>
              <w:top w:val="single" w:color="auto" w:sz="4" w:space="0"/>
              <w:left w:val="single" w:color="auto" w:sz="4" w:space="0"/>
              <w:bottom w:val="single" w:color="auto" w:sz="4" w:space="0"/>
              <w:right w:val="single" w:color="auto" w:sz="4" w:space="0"/>
            </w:tcBorders>
            <w:noWrap/>
            <w:vAlign w:val="center"/>
          </w:tcPr>
          <w:p w14:paraId="111E6008">
            <w:pPr>
              <w:widowControl/>
              <w:spacing w:line="280" w:lineRule="exact"/>
              <w:jc w:val="left"/>
              <w:rPr>
                <w:rFonts w:ascii="Times New Roman" w:hAnsi="Times New Roman" w:cs="Times New Roman"/>
                <w:b/>
                <w:bCs/>
                <w:kern w:val="0"/>
                <w:sz w:val="20"/>
                <w:szCs w:val="20"/>
              </w:rPr>
            </w:pPr>
            <w:r>
              <w:rPr>
                <w:rFonts w:ascii="Times New Roman" w:hAnsi="Times New Roman" w:cs="Times New Roman"/>
                <w:b/>
                <w:bCs/>
                <w:kern w:val="0"/>
                <w:sz w:val="20"/>
                <w:szCs w:val="20"/>
              </w:rPr>
              <w:t>　</w:t>
            </w:r>
          </w:p>
        </w:tc>
        <w:tc>
          <w:tcPr>
            <w:tcW w:w="726" w:type="dxa"/>
            <w:tcBorders>
              <w:top w:val="single" w:color="auto" w:sz="4" w:space="0"/>
              <w:left w:val="single" w:color="auto" w:sz="4" w:space="0"/>
              <w:bottom w:val="single" w:color="auto" w:sz="4" w:space="0"/>
              <w:right w:val="single" w:color="auto" w:sz="4" w:space="0"/>
            </w:tcBorders>
            <w:noWrap/>
            <w:vAlign w:val="center"/>
          </w:tcPr>
          <w:p w14:paraId="230473C7">
            <w:pPr>
              <w:widowControl/>
              <w:jc w:val="left"/>
              <w:rPr>
                <w:rFonts w:hint="default" w:ascii="宋体" w:hAnsi="宋体" w:eastAsia="宋体" w:cs="宋体"/>
                <w:b/>
                <w:bCs/>
                <w:kern w:val="0"/>
                <w:sz w:val="24"/>
                <w:szCs w:val="24"/>
                <w:lang w:val="en-US" w:eastAsia="zh-CN"/>
              </w:rPr>
            </w:pPr>
            <w:r>
              <w:rPr>
                <w:rFonts w:hint="eastAsia" w:ascii="宋体" w:hAnsi="宋体" w:cs="宋体"/>
                <w:b/>
                <w:bCs/>
                <w:kern w:val="0"/>
                <w:sz w:val="24"/>
                <w:szCs w:val="24"/>
              </w:rPr>
              <w:t>　</w:t>
            </w:r>
            <w:r>
              <w:rPr>
                <w:rFonts w:hint="eastAsia" w:ascii="宋体" w:hAnsi="宋体" w:cs="宋体"/>
                <w:b/>
                <w:bCs/>
                <w:kern w:val="0"/>
                <w:sz w:val="24"/>
                <w:szCs w:val="24"/>
                <w:lang w:val="en-US" w:eastAsia="zh-CN"/>
              </w:rPr>
              <w:t>96</w:t>
            </w:r>
          </w:p>
        </w:tc>
      </w:tr>
    </w:tbl>
    <w:p w14:paraId="29055BD1">
      <w:pPr>
        <w:widowControl/>
        <w:ind w:firstLine="480" w:firstLineChars="200"/>
        <w:jc w:val="left"/>
        <w:rPr>
          <w:rFonts w:ascii="宋体" w:hAnsi="宋体" w:cs="Times New Roman"/>
          <w:color w:val="000000"/>
          <w:sz w:val="24"/>
          <w:szCs w:val="24"/>
        </w:rPr>
      </w:pPr>
    </w:p>
    <w:sectPr>
      <w:footerReference r:id="rId3" w:type="default"/>
      <w:footerReference r:id="rId4" w:type="even"/>
      <w:pgSz w:w="11906" w:h="16838"/>
      <w:pgMar w:top="1701" w:right="1418" w:bottom="1417" w:left="1531" w:header="851" w:footer="992" w:gutter="0"/>
      <w:pgNumType w:start="2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6EB6D3-BF57-427E-8E72-E5EABFF49C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198C51A1-8628-4F2D-8661-E5BC1E0A4B70}"/>
  </w:font>
  <w:font w:name="方正小标宋简体">
    <w:altName w:val="方正舒体"/>
    <w:panose1 w:val="02010601030101010101"/>
    <w:charset w:val="86"/>
    <w:family w:val="auto"/>
    <w:pitch w:val="default"/>
    <w:sig w:usb0="00000000" w:usb1="00000000" w:usb2="00000000" w:usb3="00000000" w:csb0="00040000" w:csb1="00000000"/>
    <w:embedRegular r:id="rId3" w:fontKey="{55E77D26-2C27-48C9-97B6-14CA6A01ED2F}"/>
  </w:font>
  <w:font w:name="方正舒体">
    <w:panose1 w:val="02010601030101010101"/>
    <w:charset w:val="86"/>
    <w:family w:val="auto"/>
    <w:pitch w:val="default"/>
    <w:sig w:usb0="00000003"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embedRegular r:id="rId4" w:fontKey="{8B86CB15-B4F9-467D-9CB5-28738152E514}"/>
  </w:font>
  <w:font w:name="楷体_GB2312">
    <w:panose1 w:val="02010609030101010101"/>
    <w:charset w:val="86"/>
    <w:family w:val="modern"/>
    <w:pitch w:val="default"/>
    <w:sig w:usb0="00000001" w:usb1="080E0000" w:usb2="00000000" w:usb3="00000000" w:csb0="00040000" w:csb1="00000000"/>
    <w:embedRegular r:id="rId5" w:fontKey="{E8F6C538-6086-4E93-A094-39DA40E293A1}"/>
  </w:font>
  <w:font w:name="仿宋">
    <w:panose1 w:val="02010609060101010101"/>
    <w:charset w:val="86"/>
    <w:family w:val="modern"/>
    <w:pitch w:val="default"/>
    <w:sig w:usb0="800002BF" w:usb1="38CF7CFA" w:usb2="00000016" w:usb3="00000000" w:csb0="00040001" w:csb1="00000000"/>
    <w:embedRegular r:id="rId6" w:fontKey="{AD5F706F-9983-451B-95F3-44A348EC31D2}"/>
  </w:font>
  <w:font w:name="WPSEMBED8">
    <w:panose1 w:val="02010609030101010101"/>
    <w:charset w:val="86"/>
    <w:family w:val="auto"/>
    <w:pitch w:val="default"/>
    <w:sig w:usb0="00000001" w:usb1="080E0000" w:usb2="00000000" w:usb3="00000000" w:csb0="00040000" w:csb1="00000000"/>
  </w:font>
  <w:font w:name="WPSEMBED9">
    <w:panose1 w:val="02000000000000000000"/>
    <w:charset w:val="86"/>
    <w:family w:val="auto"/>
    <w:pitch w:val="default"/>
    <w:sig w:usb0="A00002BF" w:usb1="184F6CFA" w:usb2="00000012" w:usb3="00000000" w:csb0="00040001" w:csb1="00000000"/>
  </w:font>
  <w:font w:name="WPSEMBED10">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7" w:fontKey="{2B86044C-E8C6-4AF9-8C04-BE68F8B9A2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38136">
    <w:pPr>
      <w:pStyle w:val="13"/>
      <w:ind w:right="360" w:firstLine="360"/>
      <w:jc w:val="right"/>
    </w:pPr>
  </w:p>
  <w:p w14:paraId="75A173A1">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9DC44">
    <w:pPr>
      <w:pStyle w:val="13"/>
      <w:framePr w:wrap="around" w:vAnchor="text" w:hAnchor="margin" w:xAlign="outside" w:y="1"/>
      <w:rPr>
        <w:rStyle w:val="19"/>
      </w:rPr>
    </w:pPr>
    <w:r>
      <w:fldChar w:fldCharType="begin"/>
    </w:r>
    <w:r>
      <w:rPr>
        <w:rStyle w:val="19"/>
      </w:rPr>
      <w:instrText xml:space="preserve">PAGE  </w:instrText>
    </w:r>
    <w:r>
      <w:fldChar w:fldCharType="separate"/>
    </w:r>
    <w:r>
      <w:rPr>
        <w:rStyle w:val="19"/>
      </w:rPr>
      <w:t>30</w:t>
    </w:r>
    <w:r>
      <w:fldChar w:fldCharType="end"/>
    </w:r>
  </w:p>
  <w:p w14:paraId="3C498D8B">
    <w:pPr>
      <w:pStyle w:val="1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4AB"/>
    <w:rsid w:val="0000298E"/>
    <w:rsid w:val="00002AE4"/>
    <w:rsid w:val="00031747"/>
    <w:rsid w:val="0003456A"/>
    <w:rsid w:val="00037035"/>
    <w:rsid w:val="000469BA"/>
    <w:rsid w:val="000516DC"/>
    <w:rsid w:val="00053F71"/>
    <w:rsid w:val="000552F3"/>
    <w:rsid w:val="00056B04"/>
    <w:rsid w:val="00066077"/>
    <w:rsid w:val="00070B5F"/>
    <w:rsid w:val="00072AEB"/>
    <w:rsid w:val="000747B8"/>
    <w:rsid w:val="00075715"/>
    <w:rsid w:val="00083406"/>
    <w:rsid w:val="00085A99"/>
    <w:rsid w:val="00087EA5"/>
    <w:rsid w:val="00091B80"/>
    <w:rsid w:val="00092609"/>
    <w:rsid w:val="000A6E3A"/>
    <w:rsid w:val="000B1FC2"/>
    <w:rsid w:val="000C4EE6"/>
    <w:rsid w:val="000D6179"/>
    <w:rsid w:val="000E240C"/>
    <w:rsid w:val="000E35F0"/>
    <w:rsid w:val="000F21D6"/>
    <w:rsid w:val="000F4B99"/>
    <w:rsid w:val="000F61BE"/>
    <w:rsid w:val="000F73AE"/>
    <w:rsid w:val="001062E8"/>
    <w:rsid w:val="00112EB7"/>
    <w:rsid w:val="00114AFB"/>
    <w:rsid w:val="001167EB"/>
    <w:rsid w:val="00121B82"/>
    <w:rsid w:val="00122D73"/>
    <w:rsid w:val="0013478D"/>
    <w:rsid w:val="001415B7"/>
    <w:rsid w:val="00145A6A"/>
    <w:rsid w:val="0014663A"/>
    <w:rsid w:val="001536DE"/>
    <w:rsid w:val="00160267"/>
    <w:rsid w:val="0016425E"/>
    <w:rsid w:val="00167BE7"/>
    <w:rsid w:val="00180DA0"/>
    <w:rsid w:val="00181657"/>
    <w:rsid w:val="00182289"/>
    <w:rsid w:val="00190E24"/>
    <w:rsid w:val="00191FD7"/>
    <w:rsid w:val="0019209D"/>
    <w:rsid w:val="00197BA7"/>
    <w:rsid w:val="001A5697"/>
    <w:rsid w:val="001A64A0"/>
    <w:rsid w:val="001B465B"/>
    <w:rsid w:val="001C15DF"/>
    <w:rsid w:val="001C5E78"/>
    <w:rsid w:val="001C7486"/>
    <w:rsid w:val="001D65E5"/>
    <w:rsid w:val="001D6602"/>
    <w:rsid w:val="001E4F39"/>
    <w:rsid w:val="001E5B80"/>
    <w:rsid w:val="001E6BFE"/>
    <w:rsid w:val="001F3794"/>
    <w:rsid w:val="001F6D73"/>
    <w:rsid w:val="00205440"/>
    <w:rsid w:val="002102DB"/>
    <w:rsid w:val="002129C1"/>
    <w:rsid w:val="00214D7C"/>
    <w:rsid w:val="00221B76"/>
    <w:rsid w:val="00222E30"/>
    <w:rsid w:val="00225256"/>
    <w:rsid w:val="002305A2"/>
    <w:rsid w:val="00231C6E"/>
    <w:rsid w:val="00232F9D"/>
    <w:rsid w:val="0023666C"/>
    <w:rsid w:val="002367FF"/>
    <w:rsid w:val="0024126F"/>
    <w:rsid w:val="00243D27"/>
    <w:rsid w:val="00254482"/>
    <w:rsid w:val="00261A82"/>
    <w:rsid w:val="0026227A"/>
    <w:rsid w:val="00273F87"/>
    <w:rsid w:val="00286A75"/>
    <w:rsid w:val="00291511"/>
    <w:rsid w:val="00292E06"/>
    <w:rsid w:val="002A1611"/>
    <w:rsid w:val="002A336C"/>
    <w:rsid w:val="002A3ED2"/>
    <w:rsid w:val="002A4788"/>
    <w:rsid w:val="002B12CB"/>
    <w:rsid w:val="002B1E16"/>
    <w:rsid w:val="002B2BEF"/>
    <w:rsid w:val="002B778F"/>
    <w:rsid w:val="002C064D"/>
    <w:rsid w:val="002D6D4A"/>
    <w:rsid w:val="002E1DF4"/>
    <w:rsid w:val="002E2367"/>
    <w:rsid w:val="002F0C61"/>
    <w:rsid w:val="002F7643"/>
    <w:rsid w:val="00303890"/>
    <w:rsid w:val="003053A5"/>
    <w:rsid w:val="0031038E"/>
    <w:rsid w:val="003134F7"/>
    <w:rsid w:val="00313CA6"/>
    <w:rsid w:val="00317AB2"/>
    <w:rsid w:val="00324952"/>
    <w:rsid w:val="00332598"/>
    <w:rsid w:val="00341012"/>
    <w:rsid w:val="00342BE8"/>
    <w:rsid w:val="00344BD5"/>
    <w:rsid w:val="00344CA7"/>
    <w:rsid w:val="00345B18"/>
    <w:rsid w:val="00346169"/>
    <w:rsid w:val="003478B2"/>
    <w:rsid w:val="00351E0E"/>
    <w:rsid w:val="00362473"/>
    <w:rsid w:val="00362E31"/>
    <w:rsid w:val="00372621"/>
    <w:rsid w:val="00374987"/>
    <w:rsid w:val="0038212B"/>
    <w:rsid w:val="00383377"/>
    <w:rsid w:val="00383992"/>
    <w:rsid w:val="00392B58"/>
    <w:rsid w:val="00394ABB"/>
    <w:rsid w:val="003A4ACA"/>
    <w:rsid w:val="003A7FDD"/>
    <w:rsid w:val="003B23EB"/>
    <w:rsid w:val="003B2F4F"/>
    <w:rsid w:val="003B7FA2"/>
    <w:rsid w:val="003D4854"/>
    <w:rsid w:val="003E3CB2"/>
    <w:rsid w:val="003E52E4"/>
    <w:rsid w:val="00404BE5"/>
    <w:rsid w:val="00410AE1"/>
    <w:rsid w:val="00410FF6"/>
    <w:rsid w:val="00411330"/>
    <w:rsid w:val="00412456"/>
    <w:rsid w:val="00417BC1"/>
    <w:rsid w:val="0042330A"/>
    <w:rsid w:val="00427D9D"/>
    <w:rsid w:val="00431F52"/>
    <w:rsid w:val="00434B10"/>
    <w:rsid w:val="00446CFB"/>
    <w:rsid w:val="004506ED"/>
    <w:rsid w:val="004527DA"/>
    <w:rsid w:val="004561C6"/>
    <w:rsid w:val="004621CC"/>
    <w:rsid w:val="00464073"/>
    <w:rsid w:val="00473D54"/>
    <w:rsid w:val="00477B78"/>
    <w:rsid w:val="00481926"/>
    <w:rsid w:val="00482DA2"/>
    <w:rsid w:val="00483F92"/>
    <w:rsid w:val="004948B2"/>
    <w:rsid w:val="00496F6D"/>
    <w:rsid w:val="004A0757"/>
    <w:rsid w:val="004B09F8"/>
    <w:rsid w:val="004B56B4"/>
    <w:rsid w:val="004C2AEE"/>
    <w:rsid w:val="004D5F90"/>
    <w:rsid w:val="004E1AF5"/>
    <w:rsid w:val="004E2593"/>
    <w:rsid w:val="004E394D"/>
    <w:rsid w:val="004E6E44"/>
    <w:rsid w:val="004F4E0C"/>
    <w:rsid w:val="004F53C1"/>
    <w:rsid w:val="00505F55"/>
    <w:rsid w:val="00507BC7"/>
    <w:rsid w:val="00510B86"/>
    <w:rsid w:val="00515340"/>
    <w:rsid w:val="00536A21"/>
    <w:rsid w:val="005377C3"/>
    <w:rsid w:val="00542882"/>
    <w:rsid w:val="005438D0"/>
    <w:rsid w:val="0054486C"/>
    <w:rsid w:val="005473E0"/>
    <w:rsid w:val="0055022D"/>
    <w:rsid w:val="00550C9A"/>
    <w:rsid w:val="00553BA4"/>
    <w:rsid w:val="0057789D"/>
    <w:rsid w:val="00585BED"/>
    <w:rsid w:val="00587C92"/>
    <w:rsid w:val="005916AB"/>
    <w:rsid w:val="00591928"/>
    <w:rsid w:val="00592496"/>
    <w:rsid w:val="00593595"/>
    <w:rsid w:val="00595B88"/>
    <w:rsid w:val="005A3424"/>
    <w:rsid w:val="005A662C"/>
    <w:rsid w:val="005A6E3C"/>
    <w:rsid w:val="005B70C2"/>
    <w:rsid w:val="005C488D"/>
    <w:rsid w:val="005C60E3"/>
    <w:rsid w:val="005C6D48"/>
    <w:rsid w:val="005C778B"/>
    <w:rsid w:val="005D5007"/>
    <w:rsid w:val="005D50CB"/>
    <w:rsid w:val="005E0ACC"/>
    <w:rsid w:val="005E0C80"/>
    <w:rsid w:val="005E63A3"/>
    <w:rsid w:val="005F1452"/>
    <w:rsid w:val="005F1576"/>
    <w:rsid w:val="005F247D"/>
    <w:rsid w:val="005F2E6C"/>
    <w:rsid w:val="005F7156"/>
    <w:rsid w:val="006024A8"/>
    <w:rsid w:val="0061181B"/>
    <w:rsid w:val="00613C56"/>
    <w:rsid w:val="0061768E"/>
    <w:rsid w:val="00620930"/>
    <w:rsid w:val="00640E29"/>
    <w:rsid w:val="006412C9"/>
    <w:rsid w:val="006477FB"/>
    <w:rsid w:val="00655F15"/>
    <w:rsid w:val="00661AED"/>
    <w:rsid w:val="0066304C"/>
    <w:rsid w:val="00664139"/>
    <w:rsid w:val="00666EBB"/>
    <w:rsid w:val="00671561"/>
    <w:rsid w:val="00672718"/>
    <w:rsid w:val="006769A7"/>
    <w:rsid w:val="00676BCC"/>
    <w:rsid w:val="0067774C"/>
    <w:rsid w:val="00682EDF"/>
    <w:rsid w:val="00683649"/>
    <w:rsid w:val="006858E7"/>
    <w:rsid w:val="00686123"/>
    <w:rsid w:val="00687554"/>
    <w:rsid w:val="00693448"/>
    <w:rsid w:val="00695008"/>
    <w:rsid w:val="006A3A89"/>
    <w:rsid w:val="006A5062"/>
    <w:rsid w:val="006A6FDC"/>
    <w:rsid w:val="006C3E4B"/>
    <w:rsid w:val="006C5D54"/>
    <w:rsid w:val="006D0B0B"/>
    <w:rsid w:val="006D0B89"/>
    <w:rsid w:val="006E4E54"/>
    <w:rsid w:val="006F1419"/>
    <w:rsid w:val="00700CD4"/>
    <w:rsid w:val="00701DF4"/>
    <w:rsid w:val="00704174"/>
    <w:rsid w:val="00704536"/>
    <w:rsid w:val="007110E7"/>
    <w:rsid w:val="0071201B"/>
    <w:rsid w:val="00717347"/>
    <w:rsid w:val="00723417"/>
    <w:rsid w:val="00726EB3"/>
    <w:rsid w:val="007349D4"/>
    <w:rsid w:val="00737891"/>
    <w:rsid w:val="00754120"/>
    <w:rsid w:val="00756B93"/>
    <w:rsid w:val="0076124E"/>
    <w:rsid w:val="007707CC"/>
    <w:rsid w:val="00770932"/>
    <w:rsid w:val="0077217D"/>
    <w:rsid w:val="00784182"/>
    <w:rsid w:val="00786728"/>
    <w:rsid w:val="00786A9F"/>
    <w:rsid w:val="00793BCC"/>
    <w:rsid w:val="007974AB"/>
    <w:rsid w:val="007A0A4C"/>
    <w:rsid w:val="007B039C"/>
    <w:rsid w:val="007B13FA"/>
    <w:rsid w:val="007B46F9"/>
    <w:rsid w:val="007B4DD3"/>
    <w:rsid w:val="007B4F12"/>
    <w:rsid w:val="007B57E2"/>
    <w:rsid w:val="007B6F8C"/>
    <w:rsid w:val="007C0768"/>
    <w:rsid w:val="007C536F"/>
    <w:rsid w:val="007D16E0"/>
    <w:rsid w:val="007D5CA1"/>
    <w:rsid w:val="007D637D"/>
    <w:rsid w:val="007E3B70"/>
    <w:rsid w:val="007F05A2"/>
    <w:rsid w:val="007F1ED1"/>
    <w:rsid w:val="007F7875"/>
    <w:rsid w:val="00800AE0"/>
    <w:rsid w:val="00827E67"/>
    <w:rsid w:val="00832102"/>
    <w:rsid w:val="00833FA8"/>
    <w:rsid w:val="008442A9"/>
    <w:rsid w:val="0084564C"/>
    <w:rsid w:val="00851F1E"/>
    <w:rsid w:val="008547F9"/>
    <w:rsid w:val="008662AB"/>
    <w:rsid w:val="00867DE4"/>
    <w:rsid w:val="00885497"/>
    <w:rsid w:val="008862A7"/>
    <w:rsid w:val="00892869"/>
    <w:rsid w:val="008B03AA"/>
    <w:rsid w:val="008B1FF5"/>
    <w:rsid w:val="008B33CC"/>
    <w:rsid w:val="008B3530"/>
    <w:rsid w:val="008D36D8"/>
    <w:rsid w:val="008D614F"/>
    <w:rsid w:val="008D7CE8"/>
    <w:rsid w:val="008E48FD"/>
    <w:rsid w:val="008E7DED"/>
    <w:rsid w:val="008F0E86"/>
    <w:rsid w:val="0090366D"/>
    <w:rsid w:val="00905011"/>
    <w:rsid w:val="00911DD8"/>
    <w:rsid w:val="00917770"/>
    <w:rsid w:val="00921D22"/>
    <w:rsid w:val="00921EF0"/>
    <w:rsid w:val="0094137E"/>
    <w:rsid w:val="00943B87"/>
    <w:rsid w:val="009442C5"/>
    <w:rsid w:val="0094685F"/>
    <w:rsid w:val="00956048"/>
    <w:rsid w:val="00961BF1"/>
    <w:rsid w:val="0096338E"/>
    <w:rsid w:val="009709F2"/>
    <w:rsid w:val="0097377E"/>
    <w:rsid w:val="0097487E"/>
    <w:rsid w:val="00977060"/>
    <w:rsid w:val="00980482"/>
    <w:rsid w:val="0098378E"/>
    <w:rsid w:val="00986F29"/>
    <w:rsid w:val="009901AD"/>
    <w:rsid w:val="00991EA4"/>
    <w:rsid w:val="009943A8"/>
    <w:rsid w:val="009947D3"/>
    <w:rsid w:val="009965AB"/>
    <w:rsid w:val="009A55AE"/>
    <w:rsid w:val="009A7895"/>
    <w:rsid w:val="009B5011"/>
    <w:rsid w:val="009B5851"/>
    <w:rsid w:val="009C406D"/>
    <w:rsid w:val="009C5DDA"/>
    <w:rsid w:val="009D6DA7"/>
    <w:rsid w:val="009E02A8"/>
    <w:rsid w:val="009E265C"/>
    <w:rsid w:val="009E5A22"/>
    <w:rsid w:val="009F404C"/>
    <w:rsid w:val="00A00330"/>
    <w:rsid w:val="00A031DE"/>
    <w:rsid w:val="00A14698"/>
    <w:rsid w:val="00A15119"/>
    <w:rsid w:val="00A219F9"/>
    <w:rsid w:val="00A23B6F"/>
    <w:rsid w:val="00A31FCC"/>
    <w:rsid w:val="00A36DBC"/>
    <w:rsid w:val="00A413AD"/>
    <w:rsid w:val="00A42F44"/>
    <w:rsid w:val="00A430F4"/>
    <w:rsid w:val="00A43B0D"/>
    <w:rsid w:val="00A44A41"/>
    <w:rsid w:val="00A50EDE"/>
    <w:rsid w:val="00A53396"/>
    <w:rsid w:val="00A57284"/>
    <w:rsid w:val="00A6409C"/>
    <w:rsid w:val="00A66B32"/>
    <w:rsid w:val="00A747A4"/>
    <w:rsid w:val="00A76E82"/>
    <w:rsid w:val="00A94588"/>
    <w:rsid w:val="00A949AD"/>
    <w:rsid w:val="00AB11DB"/>
    <w:rsid w:val="00AC2C79"/>
    <w:rsid w:val="00AC3596"/>
    <w:rsid w:val="00AD0292"/>
    <w:rsid w:val="00AD09F4"/>
    <w:rsid w:val="00AD797A"/>
    <w:rsid w:val="00AE306A"/>
    <w:rsid w:val="00AE4204"/>
    <w:rsid w:val="00AF1354"/>
    <w:rsid w:val="00B04987"/>
    <w:rsid w:val="00B067B2"/>
    <w:rsid w:val="00B07A1C"/>
    <w:rsid w:val="00B117C8"/>
    <w:rsid w:val="00B12151"/>
    <w:rsid w:val="00B13F7B"/>
    <w:rsid w:val="00B1669E"/>
    <w:rsid w:val="00B21F2B"/>
    <w:rsid w:val="00B23A19"/>
    <w:rsid w:val="00B3064B"/>
    <w:rsid w:val="00B30E1F"/>
    <w:rsid w:val="00B32F56"/>
    <w:rsid w:val="00B5069E"/>
    <w:rsid w:val="00B54FA2"/>
    <w:rsid w:val="00B559AE"/>
    <w:rsid w:val="00B576D4"/>
    <w:rsid w:val="00B605B4"/>
    <w:rsid w:val="00B65994"/>
    <w:rsid w:val="00B718B5"/>
    <w:rsid w:val="00B7695F"/>
    <w:rsid w:val="00B80C73"/>
    <w:rsid w:val="00B824FB"/>
    <w:rsid w:val="00B8579B"/>
    <w:rsid w:val="00B85D54"/>
    <w:rsid w:val="00B86E61"/>
    <w:rsid w:val="00B90483"/>
    <w:rsid w:val="00B90FCE"/>
    <w:rsid w:val="00B9269A"/>
    <w:rsid w:val="00B93DBC"/>
    <w:rsid w:val="00BA21E0"/>
    <w:rsid w:val="00BA3557"/>
    <w:rsid w:val="00BB02A3"/>
    <w:rsid w:val="00BB7153"/>
    <w:rsid w:val="00BC70E4"/>
    <w:rsid w:val="00BD1277"/>
    <w:rsid w:val="00BD600A"/>
    <w:rsid w:val="00BE2334"/>
    <w:rsid w:val="00BE2E9A"/>
    <w:rsid w:val="00BF20DB"/>
    <w:rsid w:val="00BF73DD"/>
    <w:rsid w:val="00C0088E"/>
    <w:rsid w:val="00C02189"/>
    <w:rsid w:val="00C30FDC"/>
    <w:rsid w:val="00C319C9"/>
    <w:rsid w:val="00C33895"/>
    <w:rsid w:val="00C3680C"/>
    <w:rsid w:val="00C44C07"/>
    <w:rsid w:val="00C4612E"/>
    <w:rsid w:val="00C54E49"/>
    <w:rsid w:val="00C573B5"/>
    <w:rsid w:val="00C60E03"/>
    <w:rsid w:val="00C62F43"/>
    <w:rsid w:val="00C63B42"/>
    <w:rsid w:val="00C63D5B"/>
    <w:rsid w:val="00C72DCE"/>
    <w:rsid w:val="00C935BF"/>
    <w:rsid w:val="00CA0A79"/>
    <w:rsid w:val="00CA163D"/>
    <w:rsid w:val="00CA33BA"/>
    <w:rsid w:val="00CB5102"/>
    <w:rsid w:val="00CC0774"/>
    <w:rsid w:val="00CC3862"/>
    <w:rsid w:val="00CC4ADD"/>
    <w:rsid w:val="00CD2BBD"/>
    <w:rsid w:val="00CD35A0"/>
    <w:rsid w:val="00CE087F"/>
    <w:rsid w:val="00CE0DAB"/>
    <w:rsid w:val="00CF75DD"/>
    <w:rsid w:val="00CF7E02"/>
    <w:rsid w:val="00D05ACC"/>
    <w:rsid w:val="00D14DCC"/>
    <w:rsid w:val="00D204FD"/>
    <w:rsid w:val="00D258CC"/>
    <w:rsid w:val="00D25F93"/>
    <w:rsid w:val="00D33649"/>
    <w:rsid w:val="00D4312A"/>
    <w:rsid w:val="00D4564B"/>
    <w:rsid w:val="00D464D3"/>
    <w:rsid w:val="00D52EEC"/>
    <w:rsid w:val="00D55FCF"/>
    <w:rsid w:val="00D60B6C"/>
    <w:rsid w:val="00D62E84"/>
    <w:rsid w:val="00D65095"/>
    <w:rsid w:val="00D809C7"/>
    <w:rsid w:val="00D903B2"/>
    <w:rsid w:val="00D90B0C"/>
    <w:rsid w:val="00D927CA"/>
    <w:rsid w:val="00DA1E2C"/>
    <w:rsid w:val="00DB79CE"/>
    <w:rsid w:val="00DD1471"/>
    <w:rsid w:val="00DD1B35"/>
    <w:rsid w:val="00DE04EC"/>
    <w:rsid w:val="00DE1D58"/>
    <w:rsid w:val="00DE53FD"/>
    <w:rsid w:val="00DF0050"/>
    <w:rsid w:val="00DF192B"/>
    <w:rsid w:val="00DF3708"/>
    <w:rsid w:val="00DF422E"/>
    <w:rsid w:val="00E04C58"/>
    <w:rsid w:val="00E07FE4"/>
    <w:rsid w:val="00E1178C"/>
    <w:rsid w:val="00E12865"/>
    <w:rsid w:val="00E1598C"/>
    <w:rsid w:val="00E171D4"/>
    <w:rsid w:val="00E20D5A"/>
    <w:rsid w:val="00E2433A"/>
    <w:rsid w:val="00E275D0"/>
    <w:rsid w:val="00E35604"/>
    <w:rsid w:val="00E40FD3"/>
    <w:rsid w:val="00E43CFE"/>
    <w:rsid w:val="00E46D74"/>
    <w:rsid w:val="00E510E7"/>
    <w:rsid w:val="00E54080"/>
    <w:rsid w:val="00E55CDD"/>
    <w:rsid w:val="00E5799B"/>
    <w:rsid w:val="00E63F09"/>
    <w:rsid w:val="00E67C16"/>
    <w:rsid w:val="00E72030"/>
    <w:rsid w:val="00E774DF"/>
    <w:rsid w:val="00E7796F"/>
    <w:rsid w:val="00E80074"/>
    <w:rsid w:val="00E848A7"/>
    <w:rsid w:val="00E85548"/>
    <w:rsid w:val="00E9091A"/>
    <w:rsid w:val="00E94326"/>
    <w:rsid w:val="00E94979"/>
    <w:rsid w:val="00EA01AD"/>
    <w:rsid w:val="00EA1653"/>
    <w:rsid w:val="00EB0525"/>
    <w:rsid w:val="00EB0AF9"/>
    <w:rsid w:val="00EB20C3"/>
    <w:rsid w:val="00EC133C"/>
    <w:rsid w:val="00EC2A45"/>
    <w:rsid w:val="00EC73F5"/>
    <w:rsid w:val="00ED459B"/>
    <w:rsid w:val="00ED57CB"/>
    <w:rsid w:val="00EF1360"/>
    <w:rsid w:val="00F0324A"/>
    <w:rsid w:val="00F033A8"/>
    <w:rsid w:val="00F07FD8"/>
    <w:rsid w:val="00F15C5B"/>
    <w:rsid w:val="00F204D5"/>
    <w:rsid w:val="00F21B66"/>
    <w:rsid w:val="00F31077"/>
    <w:rsid w:val="00F3377F"/>
    <w:rsid w:val="00F34647"/>
    <w:rsid w:val="00F438FF"/>
    <w:rsid w:val="00F5082F"/>
    <w:rsid w:val="00F53D8C"/>
    <w:rsid w:val="00F5551B"/>
    <w:rsid w:val="00F55E48"/>
    <w:rsid w:val="00F62E20"/>
    <w:rsid w:val="00F631D3"/>
    <w:rsid w:val="00F647D2"/>
    <w:rsid w:val="00F64A66"/>
    <w:rsid w:val="00F67480"/>
    <w:rsid w:val="00F67A2E"/>
    <w:rsid w:val="00F7046B"/>
    <w:rsid w:val="00F71779"/>
    <w:rsid w:val="00F81E51"/>
    <w:rsid w:val="00F921CA"/>
    <w:rsid w:val="00F93C1A"/>
    <w:rsid w:val="00FA5A76"/>
    <w:rsid w:val="00FB0000"/>
    <w:rsid w:val="00FB5CB5"/>
    <w:rsid w:val="00FC1C47"/>
    <w:rsid w:val="00FD03F6"/>
    <w:rsid w:val="00FD0E0D"/>
    <w:rsid w:val="00FD1260"/>
    <w:rsid w:val="00FD4154"/>
    <w:rsid w:val="00FD47E3"/>
    <w:rsid w:val="00FE15F4"/>
    <w:rsid w:val="00FE514A"/>
    <w:rsid w:val="00FF2FCA"/>
    <w:rsid w:val="00FF5CAC"/>
    <w:rsid w:val="02071BEC"/>
    <w:rsid w:val="04D761E5"/>
    <w:rsid w:val="051B0175"/>
    <w:rsid w:val="05796555"/>
    <w:rsid w:val="078D4BA5"/>
    <w:rsid w:val="08787FAD"/>
    <w:rsid w:val="09455277"/>
    <w:rsid w:val="09B321AD"/>
    <w:rsid w:val="0A514680"/>
    <w:rsid w:val="0C762627"/>
    <w:rsid w:val="0D023860"/>
    <w:rsid w:val="0D990915"/>
    <w:rsid w:val="0DB255B9"/>
    <w:rsid w:val="0E085409"/>
    <w:rsid w:val="0E9E71BC"/>
    <w:rsid w:val="113074DA"/>
    <w:rsid w:val="11BC7375"/>
    <w:rsid w:val="11F6593C"/>
    <w:rsid w:val="12A8228B"/>
    <w:rsid w:val="12DD0F9D"/>
    <w:rsid w:val="146305B3"/>
    <w:rsid w:val="14B24C82"/>
    <w:rsid w:val="171E75EA"/>
    <w:rsid w:val="197B4BF3"/>
    <w:rsid w:val="1A720B5E"/>
    <w:rsid w:val="1A9E4E53"/>
    <w:rsid w:val="1AC22C87"/>
    <w:rsid w:val="1C8C3873"/>
    <w:rsid w:val="1CDB6470"/>
    <w:rsid w:val="1DE87BFF"/>
    <w:rsid w:val="1E3A138C"/>
    <w:rsid w:val="1F2F6521"/>
    <w:rsid w:val="2238422A"/>
    <w:rsid w:val="23C95407"/>
    <w:rsid w:val="243C3641"/>
    <w:rsid w:val="261C458B"/>
    <w:rsid w:val="2716097E"/>
    <w:rsid w:val="2AC801FE"/>
    <w:rsid w:val="2C9F2A16"/>
    <w:rsid w:val="2D2D1A32"/>
    <w:rsid w:val="328D625E"/>
    <w:rsid w:val="32DA043D"/>
    <w:rsid w:val="33E56358"/>
    <w:rsid w:val="34700528"/>
    <w:rsid w:val="37BB3233"/>
    <w:rsid w:val="3A3640F7"/>
    <w:rsid w:val="3AED2CDF"/>
    <w:rsid w:val="3B4B6FE7"/>
    <w:rsid w:val="3CA96714"/>
    <w:rsid w:val="3D015CBA"/>
    <w:rsid w:val="40DC3727"/>
    <w:rsid w:val="42765961"/>
    <w:rsid w:val="42864708"/>
    <w:rsid w:val="43257511"/>
    <w:rsid w:val="435B63EA"/>
    <w:rsid w:val="44045607"/>
    <w:rsid w:val="45114421"/>
    <w:rsid w:val="45733443"/>
    <w:rsid w:val="46D4291E"/>
    <w:rsid w:val="48F84361"/>
    <w:rsid w:val="49362F0F"/>
    <w:rsid w:val="49773515"/>
    <w:rsid w:val="4BDE5236"/>
    <w:rsid w:val="4C730C63"/>
    <w:rsid w:val="4C7706EA"/>
    <w:rsid w:val="4DB26ACF"/>
    <w:rsid w:val="4E1540E0"/>
    <w:rsid w:val="4FE362B3"/>
    <w:rsid w:val="50B9760A"/>
    <w:rsid w:val="50DC676B"/>
    <w:rsid w:val="51217AE6"/>
    <w:rsid w:val="5158009A"/>
    <w:rsid w:val="51A04D90"/>
    <w:rsid w:val="52ED22A9"/>
    <w:rsid w:val="52FE2AB7"/>
    <w:rsid w:val="551500E9"/>
    <w:rsid w:val="55984B98"/>
    <w:rsid w:val="55BA2F55"/>
    <w:rsid w:val="57C93873"/>
    <w:rsid w:val="583A08CE"/>
    <w:rsid w:val="58915878"/>
    <w:rsid w:val="5B3A0CAE"/>
    <w:rsid w:val="5BCA3A1A"/>
    <w:rsid w:val="5BF175E7"/>
    <w:rsid w:val="5C276A31"/>
    <w:rsid w:val="5D1E43BE"/>
    <w:rsid w:val="5DA93676"/>
    <w:rsid w:val="5E4865EB"/>
    <w:rsid w:val="5F173647"/>
    <w:rsid w:val="5FA33E97"/>
    <w:rsid w:val="60B76313"/>
    <w:rsid w:val="627012F9"/>
    <w:rsid w:val="62A90727"/>
    <w:rsid w:val="643021F7"/>
    <w:rsid w:val="64B83E22"/>
    <w:rsid w:val="66FD39F4"/>
    <w:rsid w:val="673B332A"/>
    <w:rsid w:val="68700689"/>
    <w:rsid w:val="689B7D5C"/>
    <w:rsid w:val="68BE1BA9"/>
    <w:rsid w:val="69F3690E"/>
    <w:rsid w:val="6B223851"/>
    <w:rsid w:val="6D7F6A3D"/>
    <w:rsid w:val="6FA44D7D"/>
    <w:rsid w:val="6FD241EE"/>
    <w:rsid w:val="703F6458"/>
    <w:rsid w:val="708364A6"/>
    <w:rsid w:val="750820A4"/>
    <w:rsid w:val="75083865"/>
    <w:rsid w:val="76CF43DC"/>
    <w:rsid w:val="79B90234"/>
    <w:rsid w:val="7B5536B5"/>
    <w:rsid w:val="7C416306"/>
    <w:rsid w:val="7D7065E1"/>
    <w:rsid w:val="7ED43428"/>
    <w:rsid w:val="7F0132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qFormat="1" w:unhideWhenUsed="0" w:uiPriority="99" w:name="HTML Address"/>
    <w:lsdException w:unhideWhenUsed="0" w:uiPriority="99" w:name="HTML Cite"/>
    <w:lsdException w:unhideWhenUsed="0"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5">
    <w:name w:val="heading 1"/>
    <w:basedOn w:val="1"/>
    <w:next w:val="1"/>
    <w:link w:val="25"/>
    <w:qFormat/>
    <w:uiPriority w:val="99"/>
    <w:pPr>
      <w:widowControl/>
      <w:spacing w:before="100" w:beforeAutospacing="1" w:after="100" w:afterAutospacing="1"/>
      <w:jc w:val="left"/>
      <w:outlineLvl w:val="0"/>
    </w:pPr>
    <w:rPr>
      <w:rFonts w:ascii="宋体" w:hAnsi="宋体" w:cs="宋体"/>
      <w:kern w:val="36"/>
      <w:sz w:val="48"/>
      <w:szCs w:val="48"/>
    </w:rPr>
  </w:style>
  <w:style w:type="paragraph" w:styleId="6">
    <w:name w:val="heading 2"/>
    <w:basedOn w:val="1"/>
    <w:next w:val="1"/>
    <w:link w:val="26"/>
    <w:qFormat/>
    <w:uiPriority w:val="99"/>
    <w:pPr>
      <w:widowControl/>
      <w:spacing w:before="100" w:beforeAutospacing="1" w:after="100" w:afterAutospacing="1"/>
      <w:jc w:val="left"/>
      <w:outlineLvl w:val="1"/>
    </w:pPr>
    <w:rPr>
      <w:rFonts w:ascii="宋体" w:hAnsi="宋体" w:cs="宋体"/>
      <w:kern w:val="0"/>
      <w:sz w:val="36"/>
      <w:szCs w:val="36"/>
    </w:rPr>
  </w:style>
  <w:style w:type="paragraph" w:styleId="7">
    <w:name w:val="heading 3"/>
    <w:basedOn w:val="1"/>
    <w:next w:val="1"/>
    <w:link w:val="27"/>
    <w:qFormat/>
    <w:uiPriority w:val="99"/>
    <w:pPr>
      <w:widowControl/>
      <w:spacing w:before="100" w:beforeAutospacing="1" w:after="100" w:afterAutospacing="1"/>
      <w:jc w:val="left"/>
      <w:outlineLvl w:val="2"/>
    </w:pPr>
    <w:rPr>
      <w:rFonts w:ascii="宋体" w:hAnsi="宋体" w:cs="宋体"/>
      <w:kern w:val="0"/>
      <w:sz w:val="27"/>
      <w:szCs w:val="27"/>
    </w:rPr>
  </w:style>
  <w:style w:type="paragraph" w:styleId="8">
    <w:name w:val="heading 4"/>
    <w:basedOn w:val="1"/>
    <w:next w:val="1"/>
    <w:link w:val="28"/>
    <w:qFormat/>
    <w:uiPriority w:val="99"/>
    <w:pPr>
      <w:widowControl/>
      <w:spacing w:before="100" w:beforeAutospacing="1" w:after="100" w:afterAutospacing="1"/>
      <w:jc w:val="left"/>
      <w:outlineLvl w:val="3"/>
    </w:pPr>
    <w:rPr>
      <w:rFonts w:ascii="宋体" w:hAnsi="宋体" w:cs="宋体"/>
      <w:kern w:val="0"/>
      <w:sz w:val="24"/>
      <w:szCs w:val="24"/>
    </w:rPr>
  </w:style>
  <w:style w:type="paragraph" w:styleId="9">
    <w:name w:val="heading 5"/>
    <w:basedOn w:val="1"/>
    <w:next w:val="1"/>
    <w:link w:val="29"/>
    <w:qFormat/>
    <w:uiPriority w:val="99"/>
    <w:pPr>
      <w:widowControl/>
      <w:spacing w:before="100" w:beforeAutospacing="1" w:after="100" w:afterAutospacing="1"/>
      <w:jc w:val="left"/>
      <w:outlineLvl w:val="4"/>
    </w:pPr>
    <w:rPr>
      <w:rFonts w:ascii="宋体" w:hAnsi="宋体" w:cs="宋体"/>
      <w:kern w:val="0"/>
      <w:sz w:val="20"/>
      <w:szCs w:val="20"/>
    </w:rPr>
  </w:style>
  <w:style w:type="paragraph" w:styleId="10">
    <w:name w:val="heading 6"/>
    <w:basedOn w:val="1"/>
    <w:next w:val="1"/>
    <w:link w:val="30"/>
    <w:qFormat/>
    <w:uiPriority w:val="99"/>
    <w:pPr>
      <w:widowControl/>
      <w:spacing w:before="100" w:beforeAutospacing="1" w:after="100" w:afterAutospacing="1"/>
      <w:jc w:val="left"/>
      <w:outlineLvl w:val="5"/>
    </w:pPr>
    <w:rPr>
      <w:rFonts w:ascii="宋体" w:hAnsi="宋体" w:cs="宋体"/>
      <w:kern w:val="0"/>
      <w:sz w:val="15"/>
      <w:szCs w:val="15"/>
    </w:rPr>
  </w:style>
  <w:style w:type="character" w:default="1" w:styleId="18">
    <w:name w:val="Default Paragraph Font"/>
    <w:semiHidden/>
    <w:qFormat/>
    <w:uiPriority w:val="99"/>
  </w:style>
  <w:style w:type="table" w:default="1" w:styleId="17">
    <w:name w:val="Normal Table"/>
    <w:unhideWhenUsed/>
    <w:qFormat/>
    <w:uiPriority w:val="99"/>
    <w:tblPr>
      <w:tblCellMar>
        <w:top w:w="0" w:type="dxa"/>
        <w:left w:w="108" w:type="dxa"/>
        <w:bottom w:w="0" w:type="dxa"/>
        <w:right w:w="108" w:type="dxa"/>
      </w:tblCellMar>
    </w:tblPr>
  </w:style>
  <w:style w:type="paragraph" w:customStyle="1" w:styleId="2">
    <w:name w:val="正文首行缩进1"/>
    <w:basedOn w:val="3"/>
    <w:qFormat/>
    <w:uiPriority w:val="99"/>
    <w:pPr>
      <w:ind w:firstLine="420"/>
    </w:pPr>
  </w:style>
  <w:style w:type="paragraph" w:styleId="3">
    <w:name w:val="Body Text"/>
    <w:basedOn w:val="1"/>
    <w:next w:val="4"/>
    <w:qFormat/>
    <w:uiPriority w:val="99"/>
    <w:pPr>
      <w:spacing w:after="120" w:line="360" w:lineRule="auto"/>
      <w:ind w:firstLine="200" w:firstLineChars="200"/>
    </w:pPr>
    <w:rPr>
      <w:szCs w:val="21"/>
    </w:rPr>
  </w:style>
  <w:style w:type="paragraph" w:customStyle="1" w:styleId="4">
    <w:name w:val="正文文本 21"/>
    <w:basedOn w:val="1"/>
    <w:qFormat/>
    <w:uiPriority w:val="99"/>
    <w:pPr>
      <w:spacing w:line="360" w:lineRule="auto"/>
      <w:ind w:firstLine="200" w:firstLineChars="200"/>
    </w:pPr>
    <w:rPr>
      <w:szCs w:val="21"/>
    </w:rPr>
  </w:style>
  <w:style w:type="paragraph" w:styleId="11">
    <w:name w:val="HTML Address"/>
    <w:basedOn w:val="1"/>
    <w:link w:val="31"/>
    <w:semiHidden/>
    <w:qFormat/>
    <w:uiPriority w:val="99"/>
    <w:pPr>
      <w:widowControl/>
      <w:jc w:val="left"/>
    </w:pPr>
    <w:rPr>
      <w:rFonts w:ascii="宋体" w:hAnsi="宋体" w:cs="宋体"/>
      <w:kern w:val="0"/>
      <w:sz w:val="24"/>
      <w:szCs w:val="24"/>
    </w:rPr>
  </w:style>
  <w:style w:type="paragraph" w:styleId="12">
    <w:name w:val="Balloon Text"/>
    <w:basedOn w:val="1"/>
    <w:link w:val="32"/>
    <w:unhideWhenUsed/>
    <w:qFormat/>
    <w:uiPriority w:val="99"/>
    <w:rPr>
      <w:sz w:val="18"/>
      <w:szCs w:val="18"/>
    </w:rPr>
  </w:style>
  <w:style w:type="paragraph" w:styleId="13">
    <w:name w:val="footer"/>
    <w:basedOn w:val="1"/>
    <w:link w:val="33"/>
    <w:qFormat/>
    <w:uiPriority w:val="99"/>
    <w:pPr>
      <w:tabs>
        <w:tab w:val="center" w:pos="4153"/>
        <w:tab w:val="right" w:pos="8306"/>
      </w:tabs>
      <w:snapToGrid w:val="0"/>
      <w:jc w:val="left"/>
    </w:pPr>
    <w:rPr>
      <w:sz w:val="18"/>
      <w:szCs w:val="18"/>
    </w:rPr>
  </w:style>
  <w:style w:type="paragraph" w:styleId="14">
    <w:name w:val="header"/>
    <w:basedOn w:val="1"/>
    <w:link w:val="34"/>
    <w:semiHidden/>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locked/>
    <w:uiPriority w:val="39"/>
    <w:pPr>
      <w:ind w:left="420" w:leftChars="200"/>
    </w:pPr>
    <w:rPr>
      <w:rFonts w:ascii="Calibri" w:hAnsi="Calibri" w:eastAsia="宋体" w:cs="Times New Roman"/>
      <w:szCs w:val="22"/>
    </w:rPr>
  </w:style>
  <w:style w:type="paragraph" w:styleId="16">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19">
    <w:name w:val="page number"/>
    <w:basedOn w:val="18"/>
    <w:qFormat/>
    <w:uiPriority w:val="0"/>
  </w:style>
  <w:style w:type="character" w:styleId="20">
    <w:name w:val="FollowedHyperlink"/>
    <w:basedOn w:val="18"/>
    <w:semiHidden/>
    <w:qFormat/>
    <w:uiPriority w:val="99"/>
    <w:rPr>
      <w:color w:val="auto"/>
      <w:u w:val="none"/>
    </w:rPr>
  </w:style>
  <w:style w:type="character" w:styleId="21">
    <w:name w:val="Emphasis"/>
    <w:basedOn w:val="18"/>
    <w:qFormat/>
    <w:uiPriority w:val="99"/>
  </w:style>
  <w:style w:type="character" w:styleId="22">
    <w:name w:val="Hyperlink"/>
    <w:basedOn w:val="18"/>
    <w:semiHidden/>
    <w:qFormat/>
    <w:uiPriority w:val="99"/>
    <w:rPr>
      <w:color w:val="auto"/>
      <w:u w:val="none"/>
    </w:rPr>
  </w:style>
  <w:style w:type="character" w:styleId="23">
    <w:name w:val="HTML Code"/>
    <w:basedOn w:val="18"/>
    <w:semiHidden/>
    <w:uiPriority w:val="99"/>
    <w:rPr>
      <w:rFonts w:ascii="宋体" w:hAnsi="宋体" w:eastAsia="宋体" w:cs="宋体"/>
      <w:sz w:val="24"/>
      <w:szCs w:val="24"/>
    </w:rPr>
  </w:style>
  <w:style w:type="character" w:styleId="24">
    <w:name w:val="HTML Cite"/>
    <w:basedOn w:val="18"/>
    <w:semiHidden/>
    <w:uiPriority w:val="99"/>
  </w:style>
  <w:style w:type="character" w:customStyle="1" w:styleId="25">
    <w:name w:val="标题 1 Char"/>
    <w:basedOn w:val="18"/>
    <w:link w:val="5"/>
    <w:qFormat/>
    <w:locked/>
    <w:uiPriority w:val="99"/>
    <w:rPr>
      <w:rFonts w:ascii="宋体" w:hAnsi="宋体" w:eastAsia="宋体" w:cs="宋体"/>
      <w:kern w:val="36"/>
      <w:sz w:val="48"/>
      <w:szCs w:val="48"/>
    </w:rPr>
  </w:style>
  <w:style w:type="character" w:customStyle="1" w:styleId="26">
    <w:name w:val="标题 2 Char"/>
    <w:basedOn w:val="18"/>
    <w:link w:val="6"/>
    <w:qFormat/>
    <w:locked/>
    <w:uiPriority w:val="99"/>
    <w:rPr>
      <w:rFonts w:ascii="宋体" w:hAnsi="宋体" w:eastAsia="宋体" w:cs="宋体"/>
      <w:kern w:val="0"/>
      <w:sz w:val="36"/>
      <w:szCs w:val="36"/>
    </w:rPr>
  </w:style>
  <w:style w:type="character" w:customStyle="1" w:styleId="27">
    <w:name w:val="标题 3 Char"/>
    <w:basedOn w:val="18"/>
    <w:link w:val="7"/>
    <w:qFormat/>
    <w:locked/>
    <w:uiPriority w:val="99"/>
    <w:rPr>
      <w:rFonts w:ascii="宋体" w:hAnsi="宋体" w:eastAsia="宋体" w:cs="宋体"/>
      <w:kern w:val="0"/>
      <w:sz w:val="27"/>
      <w:szCs w:val="27"/>
    </w:rPr>
  </w:style>
  <w:style w:type="character" w:customStyle="1" w:styleId="28">
    <w:name w:val="标题 4 Char"/>
    <w:basedOn w:val="18"/>
    <w:link w:val="8"/>
    <w:qFormat/>
    <w:locked/>
    <w:uiPriority w:val="99"/>
    <w:rPr>
      <w:rFonts w:ascii="宋体" w:hAnsi="宋体" w:eastAsia="宋体" w:cs="宋体"/>
      <w:kern w:val="0"/>
      <w:sz w:val="24"/>
      <w:szCs w:val="24"/>
    </w:rPr>
  </w:style>
  <w:style w:type="character" w:customStyle="1" w:styleId="29">
    <w:name w:val="标题 5 Char"/>
    <w:basedOn w:val="18"/>
    <w:link w:val="9"/>
    <w:qFormat/>
    <w:locked/>
    <w:uiPriority w:val="99"/>
    <w:rPr>
      <w:rFonts w:ascii="宋体" w:hAnsi="宋体" w:eastAsia="宋体" w:cs="宋体"/>
      <w:kern w:val="0"/>
      <w:sz w:val="20"/>
      <w:szCs w:val="20"/>
    </w:rPr>
  </w:style>
  <w:style w:type="character" w:customStyle="1" w:styleId="30">
    <w:name w:val="标题 6 Char"/>
    <w:basedOn w:val="18"/>
    <w:link w:val="10"/>
    <w:locked/>
    <w:uiPriority w:val="99"/>
    <w:rPr>
      <w:rFonts w:ascii="宋体" w:hAnsi="宋体" w:eastAsia="宋体" w:cs="宋体"/>
      <w:kern w:val="0"/>
      <w:sz w:val="15"/>
      <w:szCs w:val="15"/>
    </w:rPr>
  </w:style>
  <w:style w:type="character" w:customStyle="1" w:styleId="31">
    <w:name w:val="HTML 地址 Char"/>
    <w:basedOn w:val="18"/>
    <w:link w:val="11"/>
    <w:semiHidden/>
    <w:locked/>
    <w:uiPriority w:val="99"/>
    <w:rPr>
      <w:rFonts w:ascii="宋体" w:hAnsi="宋体" w:eastAsia="宋体" w:cs="宋体"/>
      <w:kern w:val="0"/>
      <w:sz w:val="24"/>
      <w:szCs w:val="24"/>
    </w:rPr>
  </w:style>
  <w:style w:type="character" w:customStyle="1" w:styleId="32">
    <w:name w:val="批注框文本 Char"/>
    <w:basedOn w:val="18"/>
    <w:link w:val="12"/>
    <w:semiHidden/>
    <w:qFormat/>
    <w:uiPriority w:val="99"/>
    <w:rPr>
      <w:rFonts w:cs="Calibri"/>
      <w:kern w:val="2"/>
      <w:sz w:val="18"/>
      <w:szCs w:val="18"/>
    </w:rPr>
  </w:style>
  <w:style w:type="character" w:customStyle="1" w:styleId="33">
    <w:name w:val="页脚 Char"/>
    <w:basedOn w:val="18"/>
    <w:link w:val="13"/>
    <w:locked/>
    <w:uiPriority w:val="99"/>
    <w:rPr>
      <w:sz w:val="18"/>
      <w:szCs w:val="18"/>
    </w:rPr>
  </w:style>
  <w:style w:type="character" w:customStyle="1" w:styleId="34">
    <w:name w:val="页眉 Char"/>
    <w:basedOn w:val="18"/>
    <w:link w:val="14"/>
    <w:semiHidden/>
    <w:qFormat/>
    <w:locked/>
    <w:uiPriority w:val="99"/>
    <w:rPr>
      <w:sz w:val="18"/>
      <w:szCs w:val="18"/>
    </w:rPr>
  </w:style>
  <w:style w:type="character" w:customStyle="1" w:styleId="35">
    <w:name w:val="hj-easyread-speakerprocesser-position-action-icon1"/>
    <w:basedOn w:val="18"/>
    <w:uiPriority w:val="99"/>
    <w:rPr>
      <w:shd w:val="clear" w:color="auto" w:fill="auto"/>
    </w:rPr>
  </w:style>
  <w:style w:type="character" w:customStyle="1" w:styleId="36">
    <w:name w:val="hj-easyread-speakerprocesser-position-action-icon"/>
    <w:basedOn w:val="18"/>
    <w:uiPriority w:val="99"/>
  </w:style>
  <w:style w:type="paragraph" w:customStyle="1" w:styleId="37">
    <w:name w:val="current"/>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38">
    <w:name w:val="zwgk_nav_span"/>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39">
    <w:name w:val="line_3_solid"/>
    <w:basedOn w:val="1"/>
    <w:qFormat/>
    <w:uiPriority w:val="99"/>
    <w:pPr>
      <w:widowControl/>
      <w:pBdr>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40">
    <w:name w:val="line2"/>
    <w:basedOn w:val="1"/>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41">
    <w:name w:val="cf14"/>
    <w:basedOn w:val="1"/>
    <w:qFormat/>
    <w:uiPriority w:val="99"/>
    <w:pPr>
      <w:widowControl/>
      <w:spacing w:before="100" w:beforeAutospacing="1" w:after="100" w:afterAutospacing="1"/>
      <w:jc w:val="left"/>
    </w:pPr>
    <w:rPr>
      <w:rFonts w:ascii="宋体" w:hAnsi="宋体" w:cs="宋体"/>
      <w:kern w:val="0"/>
    </w:rPr>
  </w:style>
  <w:style w:type="paragraph" w:customStyle="1" w:styleId="42">
    <w:name w:val="页眉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3">
    <w:name w:val="line_bottom_red"/>
    <w:basedOn w:val="1"/>
    <w:uiPriority w:val="99"/>
    <w:pPr>
      <w:widowControl/>
      <w:pBdr>
        <w:bottom w:val="single" w:color="CC0000" w:sz="12" w:space="0"/>
      </w:pBdr>
      <w:spacing w:before="100" w:beforeAutospacing="1" w:after="100" w:afterAutospacing="1"/>
      <w:jc w:val="left"/>
    </w:pPr>
    <w:rPr>
      <w:rFonts w:ascii="宋体" w:hAnsi="宋体" w:cs="宋体"/>
      <w:kern w:val="0"/>
      <w:sz w:val="24"/>
      <w:szCs w:val="24"/>
    </w:rPr>
  </w:style>
  <w:style w:type="paragraph" w:customStyle="1" w:styleId="44">
    <w:name w:val="zwgk_nav2"/>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45">
    <w:name w:val="line"/>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46">
    <w:name w:val="hj-easyread-sider-btns-item"/>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7">
    <w:name w:val="w9801"/>
    <w:basedOn w:val="1"/>
    <w:qFormat/>
    <w:uiPriority w:val="99"/>
    <w:pPr>
      <w:widowControl/>
      <w:jc w:val="left"/>
    </w:pPr>
    <w:rPr>
      <w:rFonts w:ascii="宋体" w:hAnsi="宋体" w:cs="宋体"/>
      <w:kern w:val="0"/>
      <w:sz w:val="24"/>
      <w:szCs w:val="24"/>
    </w:rPr>
  </w:style>
  <w:style w:type="paragraph" w:customStyle="1" w:styleId="48">
    <w:name w:val="top_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9">
    <w:name w:val="zwgk_nav5"/>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50">
    <w:name w:val="cgray"/>
    <w:basedOn w:val="1"/>
    <w:qFormat/>
    <w:uiPriority w:val="99"/>
    <w:pPr>
      <w:widowControl/>
      <w:spacing w:before="100" w:beforeAutospacing="1" w:after="100" w:afterAutospacing="1"/>
      <w:jc w:val="left"/>
    </w:pPr>
    <w:rPr>
      <w:rFonts w:ascii="宋体" w:hAnsi="宋体" w:cs="宋体"/>
      <w:color w:val="999999"/>
      <w:kern w:val="0"/>
      <w:sz w:val="24"/>
      <w:szCs w:val="24"/>
    </w:rPr>
  </w:style>
  <w:style w:type="paragraph" w:customStyle="1" w:styleId="51">
    <w:name w:val="fb"/>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52">
    <w:name w:val="date1"/>
    <w:basedOn w:val="1"/>
    <w:qFormat/>
    <w:uiPriority w:val="99"/>
    <w:pPr>
      <w:widowControl/>
      <w:spacing w:before="100" w:beforeAutospacing="1" w:after="100" w:afterAutospacing="1"/>
      <w:jc w:val="center"/>
    </w:pPr>
    <w:rPr>
      <w:rFonts w:ascii="宋体" w:hAnsi="宋体" w:cs="宋体"/>
      <w:kern w:val="0"/>
      <w:sz w:val="18"/>
      <w:szCs w:val="18"/>
    </w:rPr>
  </w:style>
  <w:style w:type="paragraph" w:customStyle="1" w:styleId="53">
    <w:name w:val="rightlin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4">
    <w:name w:val="zwgk_right_nav"/>
    <w:basedOn w:val="1"/>
    <w:qFormat/>
    <w:uiPriority w:val="99"/>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55">
    <w:name w:val="martop9"/>
    <w:basedOn w:val="1"/>
    <w:qFormat/>
    <w:uiPriority w:val="99"/>
    <w:pPr>
      <w:widowControl/>
      <w:spacing w:before="135" w:after="100" w:afterAutospacing="1"/>
      <w:jc w:val="left"/>
    </w:pPr>
    <w:rPr>
      <w:rFonts w:ascii="宋体" w:hAnsi="宋体" w:cs="宋体"/>
      <w:kern w:val="0"/>
      <w:sz w:val="24"/>
      <w:szCs w:val="24"/>
    </w:rPr>
  </w:style>
  <w:style w:type="paragraph" w:customStyle="1" w:styleId="56">
    <w:name w:val="newsconcent"/>
    <w:basedOn w:val="1"/>
    <w:qFormat/>
    <w:uiPriority w:val="99"/>
    <w:pPr>
      <w:widowControl/>
      <w:spacing w:before="150" w:after="100" w:afterAutospacing="1"/>
      <w:jc w:val="left"/>
    </w:pPr>
    <w:rPr>
      <w:rFonts w:ascii="宋体" w:hAnsi="宋体" w:cs="宋体"/>
      <w:kern w:val="0"/>
      <w:sz w:val="24"/>
      <w:szCs w:val="24"/>
    </w:rPr>
  </w:style>
  <w:style w:type="paragraph" w:customStyle="1" w:styleId="57">
    <w:name w:val="gsg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smooth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titlefo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0">
    <w:name w:val="zwgk_right_nav1"/>
    <w:basedOn w:val="1"/>
    <w:qFormat/>
    <w:uiPriority w:val="99"/>
    <w:pPr>
      <w:widowControl/>
      <w:spacing w:before="100" w:beforeAutospacing="1" w:after="100" w:afterAutospacing="1" w:line="525" w:lineRule="atLeast"/>
      <w:jc w:val="center"/>
    </w:pPr>
    <w:rPr>
      <w:rFonts w:ascii="宋体" w:hAnsi="宋体" w:cs="宋体"/>
      <w:kern w:val="0"/>
      <w:sz w:val="24"/>
      <w:szCs w:val="24"/>
    </w:rPr>
  </w:style>
  <w:style w:type="paragraph" w:customStyle="1" w:styleId="61">
    <w:name w:val="smooth-lf"/>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2">
    <w:name w:val="tr_color_1"/>
    <w:basedOn w:val="1"/>
    <w:qFormat/>
    <w:uiPriority w:val="99"/>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63">
    <w:name w:val="topinpu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4">
    <w:name w:val="newslist_red"/>
    <w:basedOn w:val="1"/>
    <w:qFormat/>
    <w:uiPriority w:val="99"/>
    <w:pPr>
      <w:widowControl/>
      <w:pBdr>
        <w:bottom w:val="single" w:color="CC0000" w:sz="12" w:space="0"/>
      </w:pBdr>
      <w:spacing w:before="100" w:beforeAutospacing="1" w:after="100" w:afterAutospacing="1" w:line="525" w:lineRule="atLeast"/>
      <w:jc w:val="center"/>
    </w:pPr>
    <w:rPr>
      <w:rFonts w:ascii="宋体" w:hAnsi="宋体" w:cs="宋体"/>
      <w:color w:val="AD0606"/>
      <w:kern w:val="0"/>
    </w:rPr>
  </w:style>
  <w:style w:type="paragraph" w:customStyle="1" w:styleId="65">
    <w:name w:val="bs_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6">
    <w:name w:val="lef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7">
    <w:name w:val="页脚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8">
    <w:name w:val="hj-easyread-icons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9">
    <w:name w:val="line_bottom_dotted"/>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70">
    <w:name w:val="main"/>
    <w:basedOn w:val="1"/>
    <w:qFormat/>
    <w:uiPriority w:val="99"/>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71">
    <w:name w:val="xl_titel"/>
    <w:basedOn w:val="1"/>
    <w:qFormat/>
    <w:uiPriority w:val="99"/>
    <w:pPr>
      <w:widowControl/>
      <w:spacing w:before="100" w:beforeAutospacing="1" w:after="100" w:afterAutospacing="1"/>
      <w:jc w:val="left"/>
    </w:pPr>
    <w:rPr>
      <w:rFonts w:ascii="宋体" w:hAnsi="宋体" w:cs="宋体"/>
      <w:kern w:val="0"/>
      <w:sz w:val="36"/>
      <w:szCs w:val="36"/>
    </w:rPr>
  </w:style>
  <w:style w:type="paragraph" w:customStyle="1" w:styleId="72">
    <w:name w:val="w98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3">
    <w:name w:val="bs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4">
    <w:name w:val="bann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5">
    <w:name w:val="hj-easyread-contain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6">
    <w:name w:val="gsgg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
    <w:name w:val="tabmore"/>
    <w:basedOn w:val="1"/>
    <w:qFormat/>
    <w:uiPriority w:val="99"/>
    <w:pPr>
      <w:widowControl/>
      <w:spacing w:before="100" w:beforeAutospacing="1" w:after="100" w:afterAutospacing="1" w:line="450" w:lineRule="atLeast"/>
      <w:jc w:val="left"/>
    </w:pPr>
    <w:rPr>
      <w:rFonts w:ascii="宋体" w:hAnsi="宋体" w:cs="宋体"/>
      <w:kern w:val="0"/>
      <w:sz w:val="24"/>
      <w:szCs w:val="24"/>
    </w:rPr>
  </w:style>
  <w:style w:type="paragraph" w:customStyle="1" w:styleId="78">
    <w:name w:val="fwym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9">
    <w:name w:val="smooth-box"/>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0">
    <w:name w:val="smooth-box1"/>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81">
    <w:name w:val="grid1"/>
    <w:basedOn w:val="1"/>
    <w:qFormat/>
    <w:uiPriority w:val="99"/>
    <w:pPr>
      <w:widowControl/>
      <w:pBdr>
        <w:top w:val="single" w:color="DDDDDD" w:sz="6" w:space="2"/>
        <w:left w:val="single" w:color="DDDDDD" w:sz="6" w:space="2"/>
        <w:bottom w:val="single" w:color="DDDDDD" w:sz="6" w:space="2"/>
        <w:right w:val="single" w:color="DDDDDD" w:sz="6" w:space="2"/>
      </w:pBdr>
      <w:jc w:val="left"/>
    </w:pPr>
    <w:rPr>
      <w:rFonts w:ascii="宋体" w:hAnsi="宋体" w:cs="宋体"/>
      <w:kern w:val="0"/>
      <w:sz w:val="24"/>
      <w:szCs w:val="24"/>
    </w:rPr>
  </w:style>
  <w:style w:type="paragraph" w:customStyle="1" w:styleId="82">
    <w:name w:val="btn0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3">
    <w:name w:val="hj-easyread-sider-btns-item1"/>
    <w:basedOn w:val="1"/>
    <w:qFormat/>
    <w:uiPriority w:val="99"/>
    <w:pPr>
      <w:widowControl/>
      <w:spacing w:before="100" w:beforeAutospacing="1" w:after="100" w:afterAutospacing="1"/>
      <w:jc w:val="left"/>
    </w:pPr>
    <w:rPr>
      <w:rFonts w:ascii="宋体" w:hAnsi="宋体" w:cs="宋体"/>
      <w:vanish/>
      <w:kern w:val="0"/>
      <w:sz w:val="24"/>
      <w:szCs w:val="24"/>
    </w:rPr>
  </w:style>
  <w:style w:type="paragraph" w:customStyle="1" w:styleId="84">
    <w:name w:val="xwsd"/>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5">
    <w:name w:val="zwgk_nav4"/>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86">
    <w:name w:val="newsbox"/>
    <w:basedOn w:val="1"/>
    <w:qFormat/>
    <w:uiPriority w:val="99"/>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87">
    <w:name w:val="zwgk_nav3"/>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88">
    <w:name w:val="righ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9">
    <w:name w:val="current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0">
    <w:name w:val="navmenu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1">
    <w:name w:val="newstit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2">
    <w:name w:val="zwgk"/>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
    <w:name w:val="navmenu"/>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4">
    <w:name w:val="newslist_black"/>
    <w:basedOn w:val="1"/>
    <w:qFormat/>
    <w:uiPriority w:val="99"/>
    <w:pPr>
      <w:widowControl/>
      <w:spacing w:before="100" w:beforeAutospacing="1" w:after="100" w:afterAutospacing="1" w:line="525" w:lineRule="atLeast"/>
      <w:jc w:val="center"/>
    </w:pPr>
    <w:rPr>
      <w:rFonts w:ascii="宋体" w:hAnsi="宋体" w:cs="宋体"/>
      <w:kern w:val="0"/>
    </w:rPr>
  </w:style>
  <w:style w:type="paragraph" w:customStyle="1" w:styleId="95">
    <w:name w:val="returntotop-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
    <w:name w:val="marleft20"/>
    <w:basedOn w:val="1"/>
    <w:qFormat/>
    <w:uiPriority w:val="99"/>
    <w:pPr>
      <w:widowControl/>
      <w:spacing w:before="100" w:beforeAutospacing="1" w:after="100" w:afterAutospacing="1"/>
      <w:ind w:left="300"/>
      <w:jc w:val="left"/>
    </w:pPr>
    <w:rPr>
      <w:rFonts w:ascii="宋体" w:hAnsi="宋体" w:cs="宋体"/>
      <w:kern w:val="0"/>
      <w:sz w:val="24"/>
      <w:szCs w:val="24"/>
    </w:rPr>
  </w:style>
  <w:style w:type="paragraph" w:customStyle="1" w:styleId="97">
    <w:name w:val="zwgk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8">
    <w:name w:val="xl_con"/>
    <w:basedOn w:val="1"/>
    <w:qFormat/>
    <w:uiPriority w:val="99"/>
    <w:pPr>
      <w:widowControl/>
      <w:spacing w:before="100" w:beforeAutospacing="1" w:after="100" w:afterAutospacing="1" w:line="450" w:lineRule="atLeast"/>
      <w:jc w:val="left"/>
    </w:pPr>
    <w:rPr>
      <w:rFonts w:ascii="宋体" w:hAnsi="宋体" w:cs="宋体"/>
      <w:kern w:val="0"/>
    </w:rPr>
  </w:style>
  <w:style w:type="paragraph" w:customStyle="1" w:styleId="99">
    <w:name w:val="rightnews1"/>
    <w:basedOn w:val="1"/>
    <w:qFormat/>
    <w:uiPriority w:val="99"/>
    <w:pPr>
      <w:widowControl/>
      <w:spacing w:before="100" w:beforeAutospacing="1" w:after="100" w:afterAutospacing="1"/>
      <w:ind w:left="180"/>
      <w:jc w:val="left"/>
    </w:pPr>
    <w:rPr>
      <w:rFonts w:ascii="宋体" w:hAnsi="宋体" w:cs="宋体"/>
      <w:kern w:val="0"/>
      <w:sz w:val="24"/>
      <w:szCs w:val="24"/>
    </w:rPr>
  </w:style>
  <w:style w:type="paragraph" w:customStyle="1" w:styleId="100">
    <w:name w:val="List Paragraph"/>
    <w:basedOn w:val="1"/>
    <w:qFormat/>
    <w:uiPriority w:val="99"/>
    <w:pPr>
      <w:ind w:firstLine="420" w:firstLineChars="200"/>
    </w:pPr>
  </w:style>
  <w:style w:type="paragraph" w:customStyle="1" w:styleId="101">
    <w:name w:val="vm"/>
    <w:basedOn w:val="1"/>
    <w:qFormat/>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102">
    <w:name w:val="zwgk_left_top"/>
    <w:basedOn w:val="1"/>
    <w:qFormat/>
    <w:uiPriority w:val="99"/>
    <w:pPr>
      <w:widowControl/>
      <w:spacing w:before="100" w:beforeAutospacing="1" w:after="100" w:afterAutospacing="1" w:line="495" w:lineRule="atLeast"/>
      <w:jc w:val="left"/>
    </w:pPr>
    <w:rPr>
      <w:rFonts w:ascii="宋体" w:hAnsi="宋体" w:cs="宋体"/>
      <w:b/>
      <w:bCs/>
      <w:color w:val="CC0000"/>
      <w:kern w:val="0"/>
    </w:rPr>
  </w:style>
  <w:style w:type="paragraph" w:customStyle="1" w:styleId="103">
    <w:name w:val="leftlin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4">
    <w:name w:val="tipscontrol-btn1"/>
    <w:basedOn w:val="1"/>
    <w:qFormat/>
    <w:uiPriority w:val="99"/>
    <w:pPr>
      <w:widowControl/>
      <w:spacing w:before="100" w:beforeAutospacing="1" w:after="135" w:line="17536" w:lineRule="exact"/>
      <w:jc w:val="left"/>
    </w:pPr>
    <w:rPr>
      <w:rFonts w:ascii="宋体" w:hAnsi="宋体" w:cs="宋体"/>
      <w:kern w:val="0"/>
      <w:sz w:val="2"/>
      <w:szCs w:val="2"/>
    </w:rPr>
  </w:style>
  <w:style w:type="paragraph" w:customStyle="1" w:styleId="105">
    <w:name w:val="hd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6">
    <w:name w:val="tipscontrol-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7">
    <w:name w:val="xwsd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8">
    <w:name w:val="newspic"/>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9">
    <w:name w:val="ymzc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0">
    <w:name w:val="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1">
    <w:name w:val="hj-easyread-smoothtips"/>
    <w:basedOn w:val="1"/>
    <w:qFormat/>
    <w:uiPriority w:val="99"/>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112">
    <w:name w:val="zwgk_top"/>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3">
    <w:name w:val="searc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4">
    <w:name w:val="top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5">
    <w:name w:val="line_top_red"/>
    <w:basedOn w:val="1"/>
    <w:qFormat/>
    <w:uiPriority w:val="99"/>
    <w:pPr>
      <w:widowControl/>
      <w:pBdr>
        <w:top w:val="single" w:color="CC0000" w:sz="12" w:space="0"/>
      </w:pBdr>
      <w:spacing w:before="100" w:beforeAutospacing="1" w:after="100" w:afterAutospacing="1"/>
      <w:jc w:val="left"/>
    </w:pPr>
    <w:rPr>
      <w:rFonts w:ascii="宋体" w:hAnsi="宋体" w:cs="宋体"/>
      <w:kern w:val="0"/>
      <w:sz w:val="24"/>
      <w:szCs w:val="24"/>
    </w:rPr>
  </w:style>
  <w:style w:type="paragraph" w:customStyle="1" w:styleId="116">
    <w:name w:val="navbox"/>
    <w:basedOn w:val="1"/>
    <w:qFormat/>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117">
    <w:name w:val="link_line"/>
    <w:basedOn w:val="1"/>
    <w:qFormat/>
    <w:uiPriority w:val="99"/>
    <w:pPr>
      <w:widowControl/>
      <w:pBdr>
        <w:bottom w:val="single" w:color="CC0000" w:sz="18" w:space="0"/>
      </w:pBdr>
      <w:spacing w:before="100" w:beforeAutospacing="1" w:after="100" w:afterAutospacing="1"/>
      <w:jc w:val="left"/>
    </w:pPr>
    <w:rPr>
      <w:rFonts w:ascii="宋体" w:hAnsi="宋体" w:cs="宋体"/>
      <w:kern w:val="0"/>
      <w:sz w:val="24"/>
      <w:szCs w:val="24"/>
    </w:rPr>
  </w:style>
  <w:style w:type="paragraph" w:customStyle="1" w:styleId="118">
    <w:name w:val="nav"/>
    <w:basedOn w:val="1"/>
    <w:qFormat/>
    <w:uiPriority w:val="99"/>
    <w:pPr>
      <w:widowControl/>
      <w:spacing w:before="100" w:beforeAutospacing="1" w:after="100" w:afterAutospacing="1" w:line="495" w:lineRule="atLeast"/>
      <w:jc w:val="left"/>
    </w:pPr>
    <w:rPr>
      <w:rFonts w:ascii="宋体" w:hAnsi="宋体" w:cs="宋体"/>
      <w:color w:val="FFFFFF"/>
      <w:kern w:val="0"/>
    </w:rPr>
  </w:style>
  <w:style w:type="paragraph" w:customStyle="1" w:styleId="119">
    <w:name w:val="zwgk_nav1"/>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120">
    <w:name w:val="top_nav"/>
    <w:basedOn w:val="1"/>
    <w:qFormat/>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121">
    <w:name w:val="cwhite"/>
    <w:basedOn w:val="1"/>
    <w:qFormat/>
    <w:uiPriority w:val="99"/>
    <w:pPr>
      <w:widowControl/>
      <w:spacing w:before="100" w:beforeAutospacing="1" w:after="100" w:afterAutospacing="1"/>
      <w:jc w:val="left"/>
    </w:pPr>
    <w:rPr>
      <w:rFonts w:ascii="宋体" w:hAnsi="宋体" w:cs="宋体"/>
      <w:color w:val="FFFFFF"/>
      <w:kern w:val="0"/>
      <w:sz w:val="24"/>
      <w:szCs w:val="24"/>
    </w:rPr>
  </w:style>
  <w:style w:type="paragraph" w:customStyle="1" w:styleId="122">
    <w:name w:val="smoot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3">
    <w:name w:val="returntotop-btn1"/>
    <w:basedOn w:val="1"/>
    <w:qFormat/>
    <w:uiPriority w:val="99"/>
    <w:pPr>
      <w:widowControl/>
      <w:spacing w:before="100" w:beforeAutospacing="1" w:after="100" w:afterAutospacing="1" w:line="17536" w:lineRule="exact"/>
      <w:jc w:val="left"/>
    </w:pPr>
    <w:rPr>
      <w:rFonts w:ascii="宋体" w:hAnsi="宋体" w:cs="宋体"/>
      <w:kern w:val="0"/>
      <w:sz w:val="2"/>
      <w:szCs w:val="2"/>
    </w:rPr>
  </w:style>
  <w:style w:type="paragraph" w:customStyle="1" w:styleId="124">
    <w:name w:val="bs_tab_bar"/>
    <w:basedOn w:val="1"/>
    <w:qFormat/>
    <w:uiPriority w:val="99"/>
    <w:pPr>
      <w:widowControl/>
      <w:spacing w:before="100" w:beforeAutospacing="1" w:after="100" w:afterAutospacing="1" w:line="465" w:lineRule="atLeast"/>
      <w:jc w:val="left"/>
    </w:pPr>
    <w:rPr>
      <w:rFonts w:ascii="宋体" w:hAnsi="宋体" w:cs="宋体"/>
      <w:b/>
      <w:bCs/>
      <w:color w:val="CC0000"/>
      <w:kern w:val="0"/>
    </w:rPr>
  </w:style>
  <w:style w:type="paragraph" w:customStyle="1" w:styleId="125">
    <w:name w:val="top_clear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6">
    <w:name w:val="titlefont1"/>
    <w:basedOn w:val="1"/>
    <w:qFormat/>
    <w:uiPriority w:val="99"/>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127">
    <w:name w:val="hj-easyread-icon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8">
    <w:name w:val="newspic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0">
    <w:name w:val="smooth-lf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1">
    <w:name w:val="search1"/>
    <w:basedOn w:val="1"/>
    <w:qFormat/>
    <w:uiPriority w:val="99"/>
    <w:pPr>
      <w:widowControl/>
      <w:spacing w:line="660" w:lineRule="atLeast"/>
      <w:jc w:val="left"/>
    </w:pPr>
    <w:rPr>
      <w:rFonts w:ascii="宋体" w:hAnsi="宋体" w:cs="宋体"/>
      <w:kern w:val="0"/>
      <w:sz w:val="24"/>
      <w:szCs w:val="24"/>
    </w:rPr>
  </w:style>
  <w:style w:type="paragraph" w:customStyle="1" w:styleId="132">
    <w:name w:val="rightnew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3">
    <w:name w:val="dat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4">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3260</Words>
  <Characters>3360</Characters>
  <Lines>33</Lines>
  <Paragraphs>9</Paragraphs>
  <TotalTime>1</TotalTime>
  <ScaleCrop>false</ScaleCrop>
  <LinksUpToDate>false</LinksUpToDate>
  <CharactersWithSpaces>3380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2015-10-07T02:35:00Z</dcterms:created>
  <dc:creator>ASUS</dc:creator>
  <cp:lastModifiedBy>WPS_1638697152</cp:lastModifiedBy>
  <cp:lastPrinted>2020-06-30T03:50:00Z</cp:lastPrinted>
  <dcterms:modified xsi:type="dcterms:W3CDTF">2025-09-05T06:16:44Z</dcterms:modified>
  <dc:title>2014年度常德市社会劳动保险处</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C9D92238C3C74AE1929DFAD9265F56A8_13</vt:lpwstr>
  </property>
  <property fmtid="{D5CDD505-2E9C-101B-9397-08002B2CF9AE}" pid="4" name="KSOTemplateDocerSaveRecord">
    <vt:lpwstr>eyJoZGlkIjoiNzRlODIxODQ0NThlNWU1NmQwOGZlMTNiYmY4YWFlMWIiLCJ1c2VySWQiOiIxMzAyNzM5MjYyIn0=</vt:lpwstr>
  </property>
</Properties>
</file>